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467DFF" w14:textId="27E7EA5D" w:rsidR="001C01CB" w:rsidRPr="00CD5C73" w:rsidRDefault="00CD5C73" w:rsidP="001C01CB">
      <w:pPr>
        <w:spacing w:before="2280"/>
        <w:jc w:val="left"/>
        <w:rPr>
          <w:rFonts w:ascii="Helvetica Neue" w:eastAsia="Helvetica Neue" w:hAnsi="Helvetica Neue" w:cs="Helvetica Neue"/>
          <w:color w:val="646567"/>
          <w:kern w:val="24"/>
          <w:sz w:val="96"/>
          <w:szCs w:val="96"/>
          <w:lang w:eastAsia="de-DE"/>
          <w14:ligatures w14:val="none"/>
        </w:rPr>
      </w:pPr>
      <w:bookmarkStart w:id="0" w:name="_Toc143330720"/>
      <w:r>
        <w:rPr>
          <w:rFonts w:ascii="Helvetica Neue" w:eastAsia="Helvetica Neue" w:hAnsi="Helvetica Neue" w:cs="Helvetica Neue"/>
          <w:color w:val="0098A1"/>
          <w:kern w:val="24"/>
          <w:sz w:val="96"/>
          <w:szCs w:val="96"/>
          <w:lang w:eastAsia="de-DE"/>
          <w14:ligatures w14:val="none"/>
        </w:rPr>
        <w:br/>
      </w:r>
      <w:commentRangeStart w:id="1"/>
      <w:r w:rsidR="001C01CB" w:rsidRPr="00CD5C73">
        <w:rPr>
          <w:rFonts w:ascii="Helvetica Neue" w:eastAsia="Helvetica Neue" w:hAnsi="Helvetica Neue" w:cs="Helvetica Neue"/>
          <w:color w:val="646567"/>
          <w:kern w:val="24"/>
          <w:sz w:val="96"/>
          <w:szCs w:val="96"/>
          <w:lang w:eastAsia="de-DE"/>
          <w14:ligatures w14:val="none"/>
        </w:rPr>
        <w:t>Fragen</w:t>
      </w:r>
      <w:commentRangeEnd w:id="1"/>
      <w:r w:rsidR="00CA1176">
        <w:rPr>
          <w:rStyle w:val="Kommentarzeichen"/>
        </w:rPr>
        <w:commentReference w:id="1"/>
      </w:r>
      <w:r w:rsidRPr="00CD5C73">
        <w:rPr>
          <w:rFonts w:ascii="Helvetica Neue" w:eastAsia="Helvetica Neue" w:hAnsi="Helvetica Neue" w:cs="Helvetica Neue"/>
          <w:color w:val="646567"/>
          <w:kern w:val="24"/>
          <w:sz w:val="96"/>
          <w:szCs w:val="96"/>
          <w:lang w:eastAsia="de-DE"/>
          <w14:ligatures w14:val="none"/>
        </w:rPr>
        <w:t xml:space="preserve"> &amp; Antworten</w:t>
      </w:r>
    </w:p>
    <w:p w14:paraId="615C6E29" w14:textId="14020C96" w:rsidR="001C01CB" w:rsidRPr="00C30C2F" w:rsidRDefault="00CD5C73" w:rsidP="001C01CB">
      <w:pPr>
        <w:jc w:val="left"/>
        <w:rPr>
          <w:rFonts w:ascii="Helvetica Neue" w:eastAsia="Helvetica Neue Light" w:hAnsi="Helvetica Neue" w:cs="Helvetica Neue"/>
          <w:color w:val="000000" w:themeColor="text1"/>
          <w:kern w:val="24"/>
          <w:sz w:val="36"/>
          <w:szCs w:val="36"/>
          <w:lang w:eastAsia="de-DE"/>
          <w14:ligatures w14:val="none"/>
        </w:rPr>
      </w:pPr>
      <w:r>
        <w:rPr>
          <w:rFonts w:ascii="Helvetica Neue" w:eastAsia="Helvetica Neue Light" w:hAnsi="Helvetica Neue" w:cs="Helvetica Neue"/>
          <w:color w:val="000000" w:themeColor="text1"/>
          <w:kern w:val="24"/>
          <w:sz w:val="36"/>
          <w:szCs w:val="36"/>
          <w:lang w:eastAsia="de-DE"/>
          <w14:ligatures w14:val="none"/>
        </w:rPr>
        <w:t>zur Nutzung des Microsoft Azure OpenAI Service</w:t>
      </w:r>
    </w:p>
    <w:p w14:paraId="31FB0286" w14:textId="698A8FBC" w:rsidR="001C01CB" w:rsidRPr="00C30C2F" w:rsidRDefault="001C01CB" w:rsidP="001C01CB">
      <w:pPr>
        <w:jc w:val="left"/>
        <w:rPr>
          <w:rFonts w:ascii="Helvetica Neue" w:eastAsia="Helvetica Neue Light" w:hAnsi="Helvetica Neue" w:cs="Helvetica Neue"/>
          <w:color w:val="000000" w:themeColor="text1"/>
          <w:kern w:val="24"/>
          <w:sz w:val="36"/>
          <w:szCs w:val="36"/>
          <w:lang w:eastAsia="de-DE"/>
          <w14:ligatures w14:val="none"/>
        </w:rPr>
      </w:pPr>
      <w:r w:rsidRPr="00C30C2F">
        <w:rPr>
          <w:rFonts w:ascii="Helvetica Neue" w:eastAsia="Helvetica Neue Light" w:hAnsi="Helvetica Neue" w:cs="Helvetica Neue"/>
          <w:color w:val="000000" w:themeColor="text1"/>
          <w:kern w:val="24"/>
          <w:sz w:val="36"/>
          <w:szCs w:val="36"/>
          <w:lang w:eastAsia="de-DE"/>
          <w14:ligatures w14:val="none"/>
        </w:rPr>
        <w:t>in der Version 1.0 von 2024-07-02</w:t>
      </w:r>
    </w:p>
    <w:p w14:paraId="059C8A2D" w14:textId="45718ED7" w:rsidR="001C01CB" w:rsidRPr="00C30C2F" w:rsidRDefault="001C01CB" w:rsidP="001C01CB">
      <w:pPr>
        <w:jc w:val="left"/>
        <w:rPr>
          <w:rFonts w:ascii="Helvetica Neue" w:eastAsia="Helvetica Neue Light" w:hAnsi="Helvetica Neue" w:cs="Helvetica Neue"/>
          <w:color w:val="000000" w:themeColor="text1"/>
          <w:kern w:val="24"/>
          <w:sz w:val="36"/>
          <w:szCs w:val="36"/>
          <w:lang w:eastAsia="de-DE"/>
          <w14:ligatures w14:val="none"/>
        </w:rPr>
      </w:pPr>
    </w:p>
    <w:p w14:paraId="616D9C5D" w14:textId="33DA0ABE" w:rsidR="001C01CB" w:rsidRPr="00C30C2F" w:rsidRDefault="00CD5C73" w:rsidP="001C01CB">
      <w:pPr>
        <w:jc w:val="left"/>
        <w:rPr>
          <w:rFonts w:ascii="Helvetica Neue" w:eastAsia="Times New Roman" w:hAnsi="Helvetica Neue" w:cs="Segoe UI"/>
          <w:b/>
          <w:bCs/>
          <w:color w:val="00549F"/>
          <w:spacing w:val="5"/>
          <w:kern w:val="36"/>
          <w:sz w:val="48"/>
          <w:szCs w:val="48"/>
          <w:lang w:eastAsia="de-DE"/>
          <w14:ligatures w14:val="none"/>
        </w:rPr>
      </w:pPr>
      <w:r w:rsidRPr="00CD5C73">
        <w:rPr>
          <w:rFonts w:ascii="Helvetica Neue" w:eastAsia="Helvetica Neue" w:hAnsi="Helvetica Neue" w:cs="Helvetica Neue"/>
          <w:noProof/>
          <w:color w:val="646567"/>
          <w:kern w:val="24"/>
          <w:sz w:val="96"/>
          <w:szCs w:val="96"/>
          <w:lang w:eastAsia="de-DE"/>
          <w14:ligatures w14:val="none"/>
        </w:rPr>
        <w:drawing>
          <wp:anchor distT="0" distB="0" distL="114300" distR="114300" simplePos="0" relativeHeight="251658239" behindDoc="0" locked="0" layoutInCell="1" allowOverlap="1" wp14:anchorId="1AC20ED3" wp14:editId="577ED69C">
            <wp:simplePos x="0" y="0"/>
            <wp:positionH relativeFrom="column">
              <wp:posOffset>377462</wp:posOffset>
            </wp:positionH>
            <wp:positionV relativeFrom="paragraph">
              <wp:posOffset>3740785</wp:posOffset>
            </wp:positionV>
            <wp:extent cx="5731510" cy="1789430"/>
            <wp:effectExtent l="0" t="0" r="0" b="1270"/>
            <wp:wrapNone/>
            <wp:docPr id="11143717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71711" name=""/>
                    <pic:cNvPicPr/>
                  </pic:nvPicPr>
                  <pic:blipFill>
                    <a:blip r:embed="rId12"/>
                    <a:stretch>
                      <a:fillRect/>
                    </a:stretch>
                  </pic:blipFill>
                  <pic:spPr>
                    <a:xfrm>
                      <a:off x="0" y="0"/>
                      <a:ext cx="5731510" cy="1789430"/>
                    </a:xfrm>
                    <a:prstGeom prst="rect">
                      <a:avLst/>
                    </a:prstGeom>
                  </pic:spPr>
                </pic:pic>
              </a:graphicData>
            </a:graphic>
            <wp14:sizeRelH relativeFrom="page">
              <wp14:pctWidth>0</wp14:pctWidth>
            </wp14:sizeRelH>
            <wp14:sizeRelV relativeFrom="page">
              <wp14:pctHeight>0</wp14:pctHeight>
            </wp14:sizeRelV>
          </wp:anchor>
        </w:drawing>
      </w:r>
      <w:r w:rsidR="001C01CB" w:rsidRPr="00C30C2F">
        <w:rPr>
          <w:rFonts w:ascii="Helvetica Neue" w:eastAsia="Helvetica Neue" w:hAnsi="Helvetica Neue" w:cs="Helvetica Neue"/>
          <w:b/>
          <w:bCs/>
          <w:noProof/>
          <w:color w:val="00549F"/>
          <w:kern w:val="24"/>
          <w:sz w:val="108"/>
          <w:szCs w:val="108"/>
          <w:lang w:eastAsia="de-DE"/>
        </w:rPr>
        <mc:AlternateContent>
          <mc:Choice Requires="wps">
            <w:drawing>
              <wp:anchor distT="0" distB="0" distL="114300" distR="114300" simplePos="0" relativeHeight="251660288" behindDoc="0" locked="0" layoutInCell="1" allowOverlap="1" wp14:anchorId="60C3CB06" wp14:editId="37FC0B8B">
                <wp:simplePos x="0" y="0"/>
                <wp:positionH relativeFrom="column">
                  <wp:posOffset>1864360</wp:posOffset>
                </wp:positionH>
                <wp:positionV relativeFrom="page">
                  <wp:posOffset>8957599</wp:posOffset>
                </wp:positionV>
                <wp:extent cx="3041650" cy="581025"/>
                <wp:effectExtent l="0" t="0" r="0" b="0"/>
                <wp:wrapNone/>
                <wp:docPr id="29800889" name="Textfeld 3"/>
                <wp:cNvGraphicFramePr/>
                <a:graphic xmlns:a="http://schemas.openxmlformats.org/drawingml/2006/main">
                  <a:graphicData uri="http://schemas.microsoft.com/office/word/2010/wordprocessingShape">
                    <wps:wsp>
                      <wps:cNvSpPr txBox="1"/>
                      <wps:spPr>
                        <a:xfrm>
                          <a:off x="0" y="0"/>
                          <a:ext cx="3041650" cy="581025"/>
                        </a:xfrm>
                        <a:prstGeom prst="rect">
                          <a:avLst/>
                        </a:prstGeom>
                        <a:noFill/>
                        <a:ln w="6350">
                          <a:noFill/>
                        </a:ln>
                      </wps:spPr>
                      <wps:txbx>
                        <w:txbxContent>
                          <w:p w14:paraId="3E1F3F9A" w14:textId="77777777" w:rsidR="001C01CB" w:rsidRPr="00D360CF" w:rsidRDefault="001C01CB" w:rsidP="001C01CB">
                            <w:pPr>
                              <w:rPr>
                                <w:rFonts w:ascii="Helvetica Neue Light" w:hAnsi="Helvetica Neue Light"/>
                                <w:color w:val="FFFFFF" w:themeColor="background1"/>
                                <w:sz w:val="32"/>
                                <w:szCs w:val="32"/>
                              </w:rPr>
                            </w:pPr>
                            <w:r w:rsidRPr="00D360CF">
                              <w:rPr>
                                <w:rFonts w:ascii="Helvetica Neue Light" w:hAnsi="Helvetica Neue Light"/>
                                <w:color w:val="FFFFFF" w:themeColor="background1"/>
                                <w:sz w:val="32"/>
                                <w:szCs w:val="32"/>
                              </w:rPr>
                              <w:t>Generative KI</w:t>
                            </w:r>
                          </w:p>
                          <w:p w14:paraId="4FD7C180" w14:textId="6CB07CB2" w:rsidR="001C01CB" w:rsidRPr="00D360CF" w:rsidRDefault="001C01CB" w:rsidP="001C01CB">
                            <w:pPr>
                              <w:rPr>
                                <w:rFonts w:ascii="Helvetica Neue Light" w:hAnsi="Helvetica Neue Light"/>
                                <w:color w:val="FFFFFF" w:themeColor="background1"/>
                                <w:sz w:val="32"/>
                                <w:szCs w:val="32"/>
                              </w:rPr>
                            </w:pPr>
                            <w:r w:rsidRPr="00D360CF">
                              <w:rPr>
                                <w:rFonts w:ascii="Helvetica Neue Light" w:hAnsi="Helvetica Neue Light"/>
                                <w:color w:val="FFFFFF" w:themeColor="background1"/>
                                <w:sz w:val="32"/>
                                <w:szCs w:val="32"/>
                              </w:rPr>
                              <w:t xml:space="preserve">an </w:t>
                            </w:r>
                            <w:r w:rsidR="00CA1176">
                              <w:rPr>
                                <w:rFonts w:ascii="Helvetica Neue Light" w:hAnsi="Helvetica Neue Light"/>
                                <w:color w:val="FFFFFF" w:themeColor="background1"/>
                                <w:sz w:val="32"/>
                                <w:szCs w:val="32"/>
                              </w:rPr>
                              <w:t>Hochschulen in NRW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0C3CB06" id="_x0000_t202" coordsize="21600,21600" o:spt="202" path="m,l,21600r21600,l21600,xe">
                <v:stroke joinstyle="miter"/>
                <v:path gradientshapeok="t" o:connecttype="rect"/>
              </v:shapetype>
              <v:shape id="Textfeld 3" o:spid="_x0000_s1026" type="#_x0000_t202" style="position:absolute;margin-left:146.8pt;margin-top:705.3pt;width:239.5pt;height:45.75pt;z-index:2516602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Hp2FgIAACwEAAAOAAAAZHJzL2Uyb0RvYy54bWysU8tu2zAQvBfoPxC815Ic200Ey4GbwEUB&#13;&#10;IwngFDnTFGkJoLgsSVtyv75LSn407anohdrlrPYxO5zfd40iB2FdDbqg2SilRGgOZa13Bf3+uvp0&#13;&#10;S4nzTJdMgRYFPQpH7xcfP8xbk4sxVKBKYQkm0S5vTUEr702eJI5XomFuBEZoBCXYhnl07S4pLWsx&#13;&#10;e6OScZrOkhZsaSxw4RzePvYgXcT8Ugrun6V0whNVUOzNx9PGcxvOZDFn+c4yU9V8aIP9QxcNqzUW&#13;&#10;Pad6ZJ6Rva3/SNXU3IID6UccmgSkrLmIM+A0Wfpumk3FjIizIDnOnGly/y8tfzpszIslvvsCHS4w&#13;&#10;ENIalzu8DPN00jbhi50SxJHC45k20XnC8fImnWSzKUIcseltlo6nIU1y+dtY578KaEgwCmpxLZEt&#13;&#10;dlg734eeQkIxDataqbgapUlb0NkNpv8NweRKY41Lr8Hy3bYbBthCecS5LPQrd4avaiy+Zs6/MIs7&#13;&#10;xn5Rt/4ZD6kAi8BgUVKB/fm3+xCP1CNKSYuaKaj7sWdWUKK+aVzKXTaZBJFFZzL9PEbHXiPba0Tv&#13;&#10;mwdAWWb4QgyPZoj36mRKC80bynsZqiLENMfaBfUn88H3SsbnwcVyGYNQVob5td4YHlIH0gK1r90b&#13;&#10;s2bg3+PmnuCkLpa/W0Mf29O93HuQddxRILhndeAdJRm3PDyfoPlrP0ZdHvniFwAAAP//AwBQSwME&#13;&#10;FAAGAAgAAAAhAHsMVT7mAAAAEgEAAA8AAABkcnMvZG93bnJldi54bWxMT8tOwzAQvCPxD9YicaN2&#13;&#10;An2QxqmqoAoJlUNLL9w2sZtE+BFitw18PcsJLqvdndnZmXw1WsPOegiddxKSiQCmXe1V5xoJh7fN&#13;&#10;3QJYiOgUGu+0hC8dYFVcX+WYKX9xO33ex4aRiAsZSmhj7DPOQ91qi2Hie+0IO/rBYqRxaLga8ELi&#13;&#10;1vBUiBm32Dn60GKvy1bXH/uTlfBSbl5xV6V28W3K5+1x3X8e3qdS3t6MT0sq6yWwqMf4dwG/Gcg/&#13;&#10;FGSs8ienAjMS0sf7GVEJeEgEdUSZz1NqKlpNRZoAL3L+P0rxAwAA//8DAFBLAQItABQABgAIAAAA&#13;&#10;IQC2gziS/gAAAOEBAAATAAAAAAAAAAAAAAAAAAAAAABbQ29udGVudF9UeXBlc10ueG1sUEsBAi0A&#13;&#10;FAAGAAgAAAAhADj9If/WAAAAlAEAAAsAAAAAAAAAAAAAAAAALwEAAF9yZWxzLy5yZWxzUEsBAi0A&#13;&#10;FAAGAAgAAAAhAG6EenYWAgAALAQAAA4AAAAAAAAAAAAAAAAALgIAAGRycy9lMm9Eb2MueG1sUEsB&#13;&#10;Ai0AFAAGAAgAAAAhAHsMVT7mAAAAEgEAAA8AAAAAAAAAAAAAAAAAcAQAAGRycy9kb3ducmV2Lnht&#13;&#10;bFBLBQYAAAAABAAEAPMAAACDBQAAAAA=&#13;&#10;" filled="f" stroked="f" strokeweight=".5pt">
                <v:textbox>
                  <w:txbxContent>
                    <w:p w14:paraId="3E1F3F9A" w14:textId="77777777" w:rsidR="001C01CB" w:rsidRPr="00D360CF" w:rsidRDefault="001C01CB" w:rsidP="001C01CB">
                      <w:pPr>
                        <w:rPr>
                          <w:rFonts w:ascii="Helvetica Neue Light" w:hAnsi="Helvetica Neue Light"/>
                          <w:color w:val="FFFFFF" w:themeColor="background1"/>
                          <w:sz w:val="32"/>
                          <w:szCs w:val="32"/>
                        </w:rPr>
                      </w:pPr>
                      <w:r w:rsidRPr="00D360CF">
                        <w:rPr>
                          <w:rFonts w:ascii="Helvetica Neue Light" w:hAnsi="Helvetica Neue Light"/>
                          <w:color w:val="FFFFFF" w:themeColor="background1"/>
                          <w:sz w:val="32"/>
                          <w:szCs w:val="32"/>
                        </w:rPr>
                        <w:t>Generative KI</w:t>
                      </w:r>
                    </w:p>
                    <w:p w14:paraId="4FD7C180" w14:textId="6CB07CB2" w:rsidR="001C01CB" w:rsidRPr="00D360CF" w:rsidRDefault="001C01CB" w:rsidP="001C01CB">
                      <w:pPr>
                        <w:rPr>
                          <w:rFonts w:ascii="Helvetica Neue Light" w:hAnsi="Helvetica Neue Light"/>
                          <w:color w:val="FFFFFF" w:themeColor="background1"/>
                          <w:sz w:val="32"/>
                          <w:szCs w:val="32"/>
                        </w:rPr>
                      </w:pPr>
                      <w:r w:rsidRPr="00D360CF">
                        <w:rPr>
                          <w:rFonts w:ascii="Helvetica Neue Light" w:hAnsi="Helvetica Neue Light"/>
                          <w:color w:val="FFFFFF" w:themeColor="background1"/>
                          <w:sz w:val="32"/>
                          <w:szCs w:val="32"/>
                        </w:rPr>
                        <w:t xml:space="preserve">an </w:t>
                      </w:r>
                      <w:r w:rsidR="00CA1176">
                        <w:rPr>
                          <w:rFonts w:ascii="Helvetica Neue Light" w:hAnsi="Helvetica Neue Light"/>
                          <w:color w:val="FFFFFF" w:themeColor="background1"/>
                          <w:sz w:val="32"/>
                          <w:szCs w:val="32"/>
                        </w:rPr>
                        <w:t>Hochschulen in NRW</w:t>
                      </w:r>
                    </w:p>
                  </w:txbxContent>
                </v:textbox>
                <w10:wrap anchory="page"/>
              </v:shape>
            </w:pict>
          </mc:Fallback>
        </mc:AlternateContent>
      </w:r>
      <w:r w:rsidR="001C01CB" w:rsidRPr="00C30C2F">
        <w:rPr>
          <w:rFonts w:ascii="Helvetica Neue" w:eastAsia="Helvetica Neue Light" w:hAnsi="Helvetica Neue" w:cs="Helvetica Neue"/>
          <w:noProof/>
          <w:color w:val="00549F"/>
          <w:kern w:val="24"/>
          <w:sz w:val="36"/>
          <w:szCs w:val="36"/>
          <w:lang w:eastAsia="de-DE"/>
        </w:rPr>
        <mc:AlternateContent>
          <mc:Choice Requires="wps">
            <w:drawing>
              <wp:anchor distT="0" distB="0" distL="114300" distR="114300" simplePos="0" relativeHeight="251659264" behindDoc="1" locked="0" layoutInCell="1" allowOverlap="1" wp14:anchorId="777E7975" wp14:editId="3D84DB7B">
                <wp:simplePos x="0" y="0"/>
                <wp:positionH relativeFrom="column">
                  <wp:posOffset>-904875</wp:posOffset>
                </wp:positionH>
                <wp:positionV relativeFrom="page">
                  <wp:posOffset>4533265</wp:posOffset>
                </wp:positionV>
                <wp:extent cx="7524000" cy="6141600"/>
                <wp:effectExtent l="0" t="0" r="0" b="5715"/>
                <wp:wrapNone/>
                <wp:docPr id="1325285224" name="Rechteck 1"/>
                <wp:cNvGraphicFramePr/>
                <a:graphic xmlns:a="http://schemas.openxmlformats.org/drawingml/2006/main">
                  <a:graphicData uri="http://schemas.microsoft.com/office/word/2010/wordprocessingShape">
                    <wps:wsp>
                      <wps:cNvSpPr/>
                      <wps:spPr>
                        <a:xfrm>
                          <a:off x="0" y="0"/>
                          <a:ext cx="7524000" cy="6141600"/>
                        </a:xfrm>
                        <a:prstGeom prst="rect">
                          <a:avLst/>
                        </a:prstGeom>
                        <a:solidFill>
                          <a:srgbClr val="64656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BC9E1" id="Rechteck 1" o:spid="_x0000_s1026" style="position:absolute;margin-left:-71.25pt;margin-top:356.95pt;width:592.45pt;height:48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Gd2fAIAAGAFAAAOAAAAZHJzL2Uyb0RvYy54bWysVMFu2zAMvQ/YPwi6r7aDJN2COkXQosOA&#13;&#10;oi3WDj0rshQbkEWNUuJkXz9KdpyuLXYYdpFFkXwkn0leXO5bw3YKfQO25MVZzpmyEqrGbkr+4+nm&#13;&#10;02fOfBC2EgasKvlBeX65/PjhonMLNYEaTKWQEYj1i86VvA7BLbLMy1q1wp+BU5aUGrAVgUTcZBWK&#13;&#10;jtBbk03yfJ51gJVDkMp7er3ulXyZ8LVWMtxr7VVgpuSUW0gnpnMdz2x5IRYbFK5u5JCG+IcsWtFY&#13;&#10;CjpCXYsg2BabN1BtIxE86HAmoc1A60aqVANVU+SvqnmshVOpFiLHu5Em//9g5d3u0T0g0dA5v/B0&#13;&#10;jVXsNbbxS/mxfSLrMJKl9oFJejyfTaZ5TpxK0s2LaTEngXCyk7tDH74qaFm8lBzpbySSxO7Wh970&#13;&#10;aBKjeTBNddMYkwTcrK8Msp2gPzefzmfz8wH9DzNjo7GF6NYjxpfsVEy6hYNR0c7Y70qzpqL0JymT&#13;&#10;1GdqjCOkVDYUvaoWlerDF7NYaA8/eqRKE2BE1hR/xB4AYg+/xe5hBvvoqlKbjs753xLrnUePFBls&#13;&#10;GJ3bxgK+B2CoqiFyb38kqacmsrSG6vCADKEfEu/kTUP/7Vb48CCQpoL+NU16uKdDG+hKDsONsxrw&#13;&#10;13vv0Z6albScdTRlJfc/twIVZ+abpTb+UkyncSyTMJ2dT0jAl5r1S43dtldA7VDQTnEyXaN9MMer&#13;&#10;RmifaSGsYlRSCSspdsllwKNwFfrpp5Ui1WqVzGgUnQi39tHJCB5ZjX35tH8W6IbmDdT3d3CcSLF4&#13;&#10;1cO9bfS0sNoG0E1q8BOvA980xqlxhpUT98RLOVmdFuPyNwAAAP//AwBQSwMEFAAGAAgAAAAhACEO&#13;&#10;eUHoAAAAEwEAAA8AAABkcnMvZG93bnJldi54bWxMT01Lw0AQvQv+h2UEb+3uxpi2aTalqAXBg5iK&#13;&#10;0Ns2WZOQ7GzIbtv4752e9DLM8N68j2wz2Z6dzehbhwrkXAAzWLqqxVrB5343WwLzQWOle4dGwY/x&#13;&#10;sMlvbzKdVu6CH+ZchJqRCPpUK2hCGFLOfdkYq/3cDQYJ+3aj1YHOsebVqC8kbnseCZFwq1skh0YP&#13;&#10;5qkxZVecrIKX8rVLvrZvu+i9FUUnFgeR7Ael7u+m5zWN7RpYMFP4+4BrB8oPOQU7uhNWnvUKZjKO&#13;&#10;HomrYCEfVsCuFBFHMbAjbclSSuB5xv93yX8BAAD//wMAUEsBAi0AFAAGAAgAAAAhALaDOJL+AAAA&#13;&#10;4QEAABMAAAAAAAAAAAAAAAAAAAAAAFtDb250ZW50X1R5cGVzXS54bWxQSwECLQAUAAYACAAAACEA&#13;&#10;OP0h/9YAAACUAQAACwAAAAAAAAAAAAAAAAAvAQAAX3JlbHMvLnJlbHNQSwECLQAUAAYACAAAACEA&#13;&#10;GCRndnwCAABgBQAADgAAAAAAAAAAAAAAAAAuAgAAZHJzL2Uyb0RvYy54bWxQSwECLQAUAAYACAAA&#13;&#10;ACEAIQ55QegAAAATAQAADwAAAAAAAAAAAAAAAADWBAAAZHJzL2Rvd25yZXYueG1sUEsFBgAAAAAE&#13;&#10;AAQA8wAAAOsFAAAAAA==&#13;&#10;" fillcolor="#646567" stroked="f" strokeweight="1pt">
                <w10:wrap anchory="page"/>
              </v:rect>
            </w:pict>
          </mc:Fallback>
        </mc:AlternateContent>
      </w:r>
      <w:r w:rsidR="001C01CB" w:rsidRPr="00C30C2F">
        <w:rPr>
          <w:rFonts w:ascii="Helvetica Neue" w:hAnsi="Helvetica Neue"/>
        </w:rPr>
        <w:br w:type="page"/>
      </w:r>
    </w:p>
    <w:bookmarkEnd w:id="0"/>
    <w:p w14:paraId="247841B3" w14:textId="77777777" w:rsidR="00C30C2F" w:rsidRPr="00C30C2F" w:rsidRDefault="00C30C2F" w:rsidP="00C30C2F">
      <w:pPr>
        <w:pStyle w:val="berschrift1"/>
        <w:spacing w:before="0"/>
        <w:rPr>
          <w:rFonts w:ascii="Helvetica Neue" w:hAnsi="Helvetica Neue"/>
        </w:rPr>
      </w:pPr>
      <w:r w:rsidRPr="00C30C2F">
        <w:rPr>
          <w:rFonts w:ascii="Helvetica Neue" w:hAnsi="Helvetica Neue"/>
        </w:rPr>
        <w:lastRenderedPageBreak/>
        <w:t>Ex</w:t>
      </w:r>
      <w:r w:rsidRPr="0061493B">
        <w:rPr>
          <w:rFonts w:ascii="Helvetica Neue" w:hAnsi="Helvetica Neue"/>
        </w:rPr>
        <w:t>ecu</w:t>
      </w:r>
      <w:r w:rsidRPr="00C30C2F">
        <w:rPr>
          <w:rFonts w:ascii="Helvetica Neue" w:hAnsi="Helvetica Neue"/>
        </w:rPr>
        <w:t>tive Summary</w:t>
      </w:r>
    </w:p>
    <w:p w14:paraId="347D24A1" w14:textId="18F70179" w:rsidR="00C30C2F" w:rsidRPr="00C30C2F" w:rsidRDefault="00C30C2F" w:rsidP="00C30C2F">
      <w:pPr>
        <w:pStyle w:val="Listenabsatz"/>
        <w:numPr>
          <w:ilvl w:val="0"/>
          <w:numId w:val="20"/>
        </w:numPr>
        <w:spacing w:after="180" w:line="276" w:lineRule="auto"/>
        <w:ind w:left="284" w:right="4" w:hanging="284"/>
        <w:rPr>
          <w:rFonts w:ascii="Helvetica Neue" w:hAnsi="Helvetica Neue"/>
        </w:rPr>
      </w:pPr>
      <w:r w:rsidRPr="00C30C2F">
        <w:rPr>
          <w:rFonts w:ascii="Helvetica Neue" w:hAnsi="Helvetica Neue"/>
          <w:b/>
          <w:bCs/>
        </w:rPr>
        <w:t>Art der verarbeiteten Daten:</w:t>
      </w:r>
      <w:r w:rsidRPr="00C30C2F">
        <w:rPr>
          <w:rFonts w:ascii="Helvetica Neue" w:hAnsi="Helvetica Neue"/>
        </w:rPr>
        <w:t xml:space="preserve"> Bei der Nutzung von </w:t>
      </w:r>
      <w:commentRangeStart w:id="2"/>
      <w:r w:rsidR="00CA1176">
        <w:rPr>
          <w:rFonts w:ascii="Helvetica Neue" w:hAnsi="Helvetica Neue"/>
        </w:rPr>
        <w:t>GPT</w:t>
      </w:r>
      <w:commentRangeEnd w:id="2"/>
      <w:r w:rsidR="00CA1176">
        <w:rPr>
          <w:rStyle w:val="Kommentarzeichen"/>
        </w:rPr>
        <w:commentReference w:id="2"/>
      </w:r>
      <w:r w:rsidRPr="00C30C2F">
        <w:rPr>
          <w:rFonts w:ascii="Helvetica Neue" w:hAnsi="Helvetica Neue"/>
        </w:rPr>
        <w:t xml:space="preserve"> werden (i) die explizite Chat-Kommunikation zwischen Nutzenden und dem KI-Modell, (ii) personenbezogene Daten, also (Teil-)</w:t>
      </w:r>
      <w:r w:rsidRPr="00C30C2F">
        <w:rPr>
          <w:rFonts w:ascii="Helvetica Neue" w:hAnsi="Helvetica Neue"/>
          <w:sz w:val="2"/>
          <w:szCs w:val="2"/>
        </w:rPr>
        <w:t xml:space="preserve"> </w:t>
      </w:r>
      <w:r w:rsidRPr="00C30C2F">
        <w:rPr>
          <w:rFonts w:ascii="Helvetica Neue" w:hAnsi="Helvetica Neue"/>
        </w:rPr>
        <w:t>Informationen auch in pseudonymisierter Form, die zur Identifizierung einer Person dienen, sowie (iii) nicht-personenbezogene Daten verarbeitet.</w:t>
      </w:r>
    </w:p>
    <w:p w14:paraId="3FF2FB98" w14:textId="68D3A3F7" w:rsidR="00C30C2F" w:rsidRPr="00C30C2F" w:rsidRDefault="00C30C2F" w:rsidP="00C30C2F">
      <w:pPr>
        <w:pStyle w:val="Listenabsatz"/>
        <w:numPr>
          <w:ilvl w:val="0"/>
          <w:numId w:val="20"/>
        </w:numPr>
        <w:spacing w:after="180" w:line="276" w:lineRule="auto"/>
        <w:ind w:left="284" w:right="4" w:hanging="284"/>
        <w:rPr>
          <w:rFonts w:ascii="Helvetica Neue" w:hAnsi="Helvetica Neue"/>
        </w:rPr>
      </w:pPr>
      <w:r w:rsidRPr="00C30C2F">
        <w:rPr>
          <w:rFonts w:ascii="Helvetica Neue" w:hAnsi="Helvetica Neue"/>
          <w:b/>
          <w:bCs/>
        </w:rPr>
        <w:t>Verantwortliche für die Datenverarbeitung:</w:t>
      </w:r>
      <w:r w:rsidRPr="00C30C2F">
        <w:rPr>
          <w:rFonts w:ascii="Helvetica Neue" w:hAnsi="Helvetica Neue"/>
        </w:rPr>
        <w:t xml:space="preserve"> Die Verarbeitung all dieser Daten findet immer und ausschließlich innerhalb der IT-Infrastrukturen der </w:t>
      </w:r>
      <w:r w:rsidR="00CA1176">
        <w:rPr>
          <w:rFonts w:ascii="Helvetica Neue" w:hAnsi="Helvetica Neue"/>
        </w:rPr>
        <w:t>Hochschule</w:t>
      </w:r>
      <w:r w:rsidRPr="00C30C2F">
        <w:rPr>
          <w:rFonts w:ascii="Helvetica Neue" w:hAnsi="Helvetica Neue"/>
        </w:rPr>
        <w:t xml:space="preserve"> und/oder von Microsoft statt.</w:t>
      </w:r>
    </w:p>
    <w:p w14:paraId="67AADE84" w14:textId="72D31191" w:rsidR="00C30C2F" w:rsidRPr="00C30C2F" w:rsidRDefault="00C30C2F" w:rsidP="00C30C2F">
      <w:pPr>
        <w:pStyle w:val="Listenabsatz"/>
        <w:numPr>
          <w:ilvl w:val="0"/>
          <w:numId w:val="20"/>
        </w:numPr>
        <w:spacing w:after="180" w:line="276" w:lineRule="auto"/>
        <w:ind w:left="284" w:right="4" w:hanging="284"/>
        <w:rPr>
          <w:rFonts w:ascii="Helvetica Neue" w:hAnsi="Helvetica Neue"/>
        </w:rPr>
      </w:pPr>
      <w:proofErr w:type="spellStart"/>
      <w:r w:rsidRPr="00C30C2F">
        <w:rPr>
          <w:rFonts w:ascii="Helvetica Neue" w:hAnsi="Helvetica Neue"/>
          <w:b/>
          <w:bCs/>
        </w:rPr>
        <w:t>Auftragsdatenverarbeiterin</w:t>
      </w:r>
      <w:proofErr w:type="spellEnd"/>
      <w:r w:rsidRPr="00C30C2F">
        <w:rPr>
          <w:rFonts w:ascii="Helvetica Neue" w:hAnsi="Helvetica Neue"/>
          <w:b/>
          <w:bCs/>
        </w:rPr>
        <w:t>:</w:t>
      </w:r>
      <w:r w:rsidRPr="00C30C2F">
        <w:rPr>
          <w:rFonts w:ascii="Helvetica Neue" w:hAnsi="Helvetica Neue"/>
        </w:rPr>
        <w:t xml:space="preserve"> Verarbeitet werden die Daten durch die in der EU ansässige Microsoft Irland </w:t>
      </w:r>
      <w:proofErr w:type="spellStart"/>
      <w:r w:rsidRPr="00C30C2F">
        <w:rPr>
          <w:rFonts w:ascii="Helvetica Neue" w:hAnsi="Helvetica Neue"/>
        </w:rPr>
        <w:t>Operations</w:t>
      </w:r>
      <w:proofErr w:type="spellEnd"/>
      <w:r w:rsidRPr="00C30C2F">
        <w:rPr>
          <w:rFonts w:ascii="Helvetica Neue" w:hAnsi="Helvetica Neue"/>
        </w:rPr>
        <w:t xml:space="preserve"> Limited. Insbesondere werden keine Daten an OpenAI, Inc.</w:t>
      </w:r>
      <w:r w:rsidRPr="00C30C2F">
        <w:rPr>
          <w:rFonts w:ascii="Helvetica Neue" w:hAnsi="Helvetica Neue"/>
          <w:vertAlign w:val="superscript"/>
        </w:rPr>
        <w:t xml:space="preserve">, </w:t>
      </w:r>
      <w:r w:rsidRPr="00C30C2F">
        <w:rPr>
          <w:rFonts w:ascii="Helvetica Neue" w:hAnsi="Helvetica Neue"/>
        </w:rPr>
        <w:t>und/oder OpenAI, L.P., übertragen.</w:t>
      </w:r>
    </w:p>
    <w:p w14:paraId="2127682A" w14:textId="176842FB" w:rsidR="00C30C2F" w:rsidRPr="00C30C2F" w:rsidRDefault="00C30C2F" w:rsidP="00C30C2F">
      <w:pPr>
        <w:pStyle w:val="Listenabsatz"/>
        <w:numPr>
          <w:ilvl w:val="0"/>
          <w:numId w:val="20"/>
        </w:numPr>
        <w:spacing w:after="180" w:line="276" w:lineRule="auto"/>
        <w:ind w:left="284" w:right="4" w:hanging="284"/>
        <w:rPr>
          <w:rFonts w:ascii="Helvetica Neue" w:hAnsi="Helvetica Neue"/>
        </w:rPr>
      </w:pPr>
      <w:r w:rsidRPr="00C30C2F">
        <w:rPr>
          <w:rFonts w:ascii="Helvetica Neue" w:hAnsi="Helvetica Neue"/>
          <w:b/>
          <w:bCs/>
        </w:rPr>
        <w:t>Verbindung zu OpenAI:</w:t>
      </w:r>
      <w:r w:rsidRPr="00C30C2F">
        <w:rPr>
          <w:rFonts w:ascii="Helvetica Neue" w:hAnsi="Helvetica Neue"/>
        </w:rPr>
        <w:t xml:space="preserve"> Microsoft betreibt eigene Instanzen von GPT vollständig auf dedizierten Servern von Microsoft. Diese werden im Rahmen der „Microsoft Azure OpenAI Services“ bereitgestellt. Zu keinem Zeitpunkt werden Daten aus der </w:t>
      </w:r>
      <w:r w:rsidR="00CA1176">
        <w:rPr>
          <w:rFonts w:ascii="Helvetica Neue" w:hAnsi="Helvetica Neue"/>
        </w:rPr>
        <w:t>Hochschule</w:t>
      </w:r>
      <w:r w:rsidRPr="00C30C2F">
        <w:rPr>
          <w:rFonts w:ascii="Helvetica Neue" w:hAnsi="Helvetica Neue"/>
        </w:rPr>
        <w:t xml:space="preserve"> durch Microsoft an OpenAI oder auch an andere Datenverarbeiterinnen bereitgestellt. Insbesondere werden auch in keinem Fall Inhalte von Eingaben („Prompts“) für Trainingszwecke verwendet.</w:t>
      </w:r>
    </w:p>
    <w:p w14:paraId="7FD3D08C" w14:textId="77A5257F" w:rsidR="00C30C2F" w:rsidRPr="00C30C2F" w:rsidRDefault="00C30C2F" w:rsidP="00C30C2F">
      <w:pPr>
        <w:pStyle w:val="Listenabsatz"/>
        <w:numPr>
          <w:ilvl w:val="0"/>
          <w:numId w:val="20"/>
        </w:numPr>
        <w:spacing w:after="180" w:line="276" w:lineRule="auto"/>
        <w:ind w:left="284" w:right="4" w:hanging="284"/>
        <w:rPr>
          <w:rFonts w:ascii="Helvetica Neue" w:hAnsi="Helvetica Neue"/>
        </w:rPr>
      </w:pPr>
      <w:r w:rsidRPr="00C30C2F">
        <w:rPr>
          <w:rFonts w:ascii="Helvetica Neue" w:hAnsi="Helvetica Neue"/>
          <w:b/>
          <w:bCs/>
        </w:rPr>
        <w:t>Datenverarbeitung in der EU:</w:t>
      </w:r>
      <w:r w:rsidRPr="00C30C2F">
        <w:rPr>
          <w:rFonts w:ascii="Helvetica Neue" w:hAnsi="Helvetica Neue"/>
        </w:rPr>
        <w:t xml:space="preserve"> Die </w:t>
      </w:r>
      <w:r w:rsidR="00CA1176">
        <w:rPr>
          <w:rFonts w:ascii="Helvetica Neue" w:hAnsi="Helvetica Neue"/>
        </w:rPr>
        <w:t>Hochschule</w:t>
      </w:r>
      <w:r w:rsidRPr="00C30C2F">
        <w:rPr>
          <w:rFonts w:ascii="Helvetica Neue" w:hAnsi="Helvetica Neue"/>
        </w:rPr>
        <w:t xml:space="preserve"> hat für alle an der Hochschule eingesetzten Azure Services und damit auch für das KI-Modell die Verarbeitung und Speicherung der Daten ausschließlich innerhalb der EU gewählt. Dies entspricht den Regelungen der </w:t>
      </w:r>
      <w:hyperlink r:id="rId13" w:tooltip="https://techcommunity.microsoft.com/t5/security-compliance-and-identity/eu-data-boundary-for-the-microsoft-cloud-frequently-asked/ba-p/2329098" w:history="1">
        <w:r w:rsidRPr="00C30C2F">
          <w:rPr>
            <w:rStyle w:val="Hyperlink"/>
            <w:rFonts w:ascii="Helvetica Neue" w:hAnsi="Helvetica Neue"/>
          </w:rPr>
          <w:t xml:space="preserve">EU Data Boundary </w:t>
        </w:r>
        <w:proofErr w:type="spellStart"/>
        <w:r w:rsidRPr="00C30C2F">
          <w:rPr>
            <w:rStyle w:val="Hyperlink"/>
            <w:rFonts w:ascii="Helvetica Neue" w:hAnsi="Helvetica Neue"/>
          </w:rPr>
          <w:t>for</w:t>
        </w:r>
        <w:proofErr w:type="spellEnd"/>
        <w:r w:rsidRPr="00C30C2F">
          <w:rPr>
            <w:rStyle w:val="Hyperlink"/>
            <w:rFonts w:ascii="Helvetica Neue" w:hAnsi="Helvetica Neue"/>
          </w:rPr>
          <w:t xml:space="preserve"> </w:t>
        </w:r>
        <w:proofErr w:type="spellStart"/>
        <w:r w:rsidRPr="00C30C2F">
          <w:rPr>
            <w:rStyle w:val="Hyperlink"/>
            <w:rFonts w:ascii="Helvetica Neue" w:hAnsi="Helvetica Neue"/>
          </w:rPr>
          <w:t>the</w:t>
        </w:r>
        <w:proofErr w:type="spellEnd"/>
        <w:r w:rsidRPr="00C30C2F">
          <w:rPr>
            <w:rStyle w:val="Hyperlink"/>
            <w:rFonts w:ascii="Helvetica Neue" w:hAnsi="Helvetica Neue"/>
          </w:rPr>
          <w:t xml:space="preserve"> Microsoft Cloud</w:t>
        </w:r>
      </w:hyperlink>
      <w:r w:rsidRPr="00C30C2F">
        <w:rPr>
          <w:rFonts w:ascii="Helvetica Neue" w:hAnsi="Helvetica Neue"/>
        </w:rPr>
        <w:t>, kurz EUDB.</w:t>
      </w:r>
    </w:p>
    <w:p w14:paraId="7BF47B06" w14:textId="6E576F14" w:rsidR="00C30C2F" w:rsidRPr="00C30C2F" w:rsidRDefault="00C30C2F" w:rsidP="00C30C2F">
      <w:pPr>
        <w:pStyle w:val="Listenabsatz"/>
        <w:numPr>
          <w:ilvl w:val="0"/>
          <w:numId w:val="20"/>
        </w:numPr>
        <w:tabs>
          <w:tab w:val="left" w:pos="4820"/>
        </w:tabs>
        <w:spacing w:after="180" w:line="276" w:lineRule="auto"/>
        <w:ind w:left="284" w:right="4" w:hanging="284"/>
        <w:rPr>
          <w:rFonts w:ascii="Helvetica Neue" w:hAnsi="Helvetica Neue"/>
        </w:rPr>
      </w:pPr>
      <w:r w:rsidRPr="00C30C2F">
        <w:rPr>
          <w:rFonts w:ascii="Helvetica Neue" w:hAnsi="Helvetica Neue"/>
          <w:b/>
          <w:bCs/>
        </w:rPr>
        <w:t>Personenbezogene Daten:</w:t>
      </w:r>
      <w:r w:rsidRPr="00C30C2F">
        <w:rPr>
          <w:rFonts w:ascii="Helvetica Neue" w:hAnsi="Helvetica Neue"/>
        </w:rPr>
        <w:t xml:space="preserve"> Durch die Nutzung einer </w:t>
      </w:r>
      <w:r w:rsidR="00CA1176">
        <w:rPr>
          <w:rFonts w:ascii="Helvetica Neue" w:hAnsi="Helvetica Neue"/>
        </w:rPr>
        <w:t>Hochschul</w:t>
      </w:r>
      <w:r w:rsidRPr="00C30C2F">
        <w:rPr>
          <w:rFonts w:ascii="Helvetica Neue" w:hAnsi="Helvetica Neue"/>
        </w:rPr>
        <w:t xml:space="preserve">-eigenen Weboberfläche und die Anmeldung im Rahmen des Single </w:t>
      </w:r>
      <w:proofErr w:type="spellStart"/>
      <w:r w:rsidRPr="00C30C2F">
        <w:rPr>
          <w:rFonts w:ascii="Helvetica Neue" w:hAnsi="Helvetica Neue"/>
        </w:rPr>
        <w:t>Sign</w:t>
      </w:r>
      <w:proofErr w:type="spellEnd"/>
      <w:r w:rsidRPr="00C30C2F">
        <w:rPr>
          <w:rFonts w:ascii="Helvetica Neue" w:hAnsi="Helvetica Neue"/>
        </w:rPr>
        <w:t xml:space="preserve">-On werden keinerlei personenbezogene Daten an Dritte übertragen, solange die Nutzungsbedingungen der </w:t>
      </w:r>
      <w:r w:rsidR="00CA1176">
        <w:rPr>
          <w:rFonts w:ascii="Helvetica Neue" w:hAnsi="Helvetica Neue"/>
        </w:rPr>
        <w:t>Hochschule</w:t>
      </w:r>
      <w:r w:rsidRPr="00C30C2F">
        <w:rPr>
          <w:rFonts w:ascii="Helvetica Neue" w:hAnsi="Helvetica Neue"/>
        </w:rPr>
        <w:t xml:space="preserve"> eingehalten werden.</w:t>
      </w:r>
    </w:p>
    <w:p w14:paraId="6D20923C" w14:textId="612AC6AA" w:rsidR="00C30C2F" w:rsidRPr="00C30C2F" w:rsidRDefault="00C30C2F" w:rsidP="00C30C2F">
      <w:pPr>
        <w:pStyle w:val="Listenabsatz"/>
        <w:numPr>
          <w:ilvl w:val="0"/>
          <w:numId w:val="20"/>
        </w:numPr>
        <w:tabs>
          <w:tab w:val="left" w:pos="4820"/>
        </w:tabs>
        <w:spacing w:after="180" w:line="276" w:lineRule="auto"/>
        <w:ind w:left="284" w:right="4" w:hanging="284"/>
        <w:rPr>
          <w:rFonts w:ascii="Helvetica Neue" w:hAnsi="Helvetica Neue"/>
        </w:rPr>
      </w:pPr>
      <w:r w:rsidRPr="00C30C2F">
        <w:rPr>
          <w:rFonts w:ascii="Helvetica Neue" w:hAnsi="Helvetica Neue"/>
          <w:b/>
          <w:bCs/>
        </w:rPr>
        <w:t>Löschung übertragener Daten:</w:t>
      </w:r>
      <w:r w:rsidRPr="00C30C2F">
        <w:rPr>
          <w:rFonts w:ascii="Helvetica Neue" w:hAnsi="Helvetica Neue"/>
        </w:rPr>
        <w:t xml:space="preserve"> Alle übertragenen nicht-anonymen Daten werden auf Seiten von Microsoft nur vorübergehend gespeichert und mit dem Ende der Verarbeitung einer Eingabe („Prompt“) gelöscht. Ausnahmen sind hier die Eingabe selbst sowie vom KI-Modell generierte Ausgaben. Diese werden gemäß der </w:t>
      </w:r>
      <w:hyperlink r:id="rId14" w:anchor="preventing-abuse-and-harmful-content-generation" w:tooltip="https://learn.microsoft.com/en-us/legal/cognitive-services/openai/data-privacy#preventing-abuse-and-harmful-content-generation" w:history="1">
        <w:r w:rsidRPr="00C30C2F">
          <w:rPr>
            <w:rStyle w:val="Hyperlink"/>
            <w:rFonts w:ascii="Helvetica Neue" w:hAnsi="Helvetica Neue"/>
          </w:rPr>
          <w:t>„</w:t>
        </w:r>
        <w:proofErr w:type="spellStart"/>
        <w:r w:rsidRPr="00C30C2F">
          <w:rPr>
            <w:rStyle w:val="Hyperlink"/>
            <w:rFonts w:ascii="Helvetica Neue" w:hAnsi="Helvetica Neue"/>
          </w:rPr>
          <w:t>Responsible</w:t>
        </w:r>
        <w:proofErr w:type="spellEnd"/>
        <w:r w:rsidRPr="00C30C2F">
          <w:rPr>
            <w:rStyle w:val="Hyperlink"/>
            <w:rFonts w:ascii="Helvetica Neue" w:hAnsi="Helvetica Neue"/>
          </w:rPr>
          <w:t xml:space="preserve"> AI“ Prinzipien</w:t>
        </w:r>
      </w:hyperlink>
      <w:r w:rsidRPr="00C30C2F">
        <w:rPr>
          <w:rFonts w:ascii="Helvetica Neue" w:hAnsi="Helvetica Neue"/>
        </w:rPr>
        <w:t xml:space="preserve"> seitens Microsoft für 30 Tage gespeichert, um Missbrauch zu erkennen und nachträglich verfolgen zu können. Daten, die zum Betrieb durch die </w:t>
      </w:r>
      <w:r w:rsidR="00CA1176">
        <w:rPr>
          <w:rFonts w:ascii="Helvetica Neue" w:hAnsi="Helvetica Neue"/>
        </w:rPr>
        <w:t>Hochschule</w:t>
      </w:r>
      <w:r w:rsidRPr="00C30C2F">
        <w:rPr>
          <w:rFonts w:ascii="Helvetica Neue" w:hAnsi="Helvetica Neue"/>
        </w:rPr>
        <w:t xml:space="preserve"> aktiv gespeichert werden (z.B. Accountdaten, Logdaten) werden nach einem festgelegten Zeitraum gelöscht.</w:t>
      </w:r>
    </w:p>
    <w:p w14:paraId="1596E7C8" w14:textId="5FE67F30" w:rsidR="00C30C2F" w:rsidRPr="00C30C2F" w:rsidRDefault="00C30C2F" w:rsidP="00C30C2F">
      <w:pPr>
        <w:pStyle w:val="Listenabsatz"/>
        <w:numPr>
          <w:ilvl w:val="0"/>
          <w:numId w:val="20"/>
        </w:numPr>
        <w:spacing w:after="180" w:line="276" w:lineRule="auto"/>
        <w:ind w:left="284" w:right="4" w:hanging="284"/>
        <w:rPr>
          <w:rFonts w:ascii="Helvetica Neue" w:hAnsi="Helvetica Neue"/>
        </w:rPr>
      </w:pPr>
      <w:r w:rsidRPr="00C30C2F">
        <w:rPr>
          <w:rFonts w:ascii="Helvetica Neue" w:hAnsi="Helvetica Neue"/>
          <w:b/>
          <w:bCs/>
        </w:rPr>
        <w:t>Verbotener Content:</w:t>
      </w:r>
      <w:r w:rsidRPr="00C30C2F">
        <w:rPr>
          <w:rFonts w:ascii="Helvetica Neue" w:hAnsi="Helvetica Neue"/>
        </w:rPr>
        <w:t xml:space="preserve"> Gemäß des </w:t>
      </w:r>
      <w:hyperlink r:id="rId15" w:tooltip="https://learn.microsoft.com/en-us/legal/cognitive-services/openai/code-of-conduct" w:history="1">
        <w:r w:rsidRPr="00C30C2F">
          <w:rPr>
            <w:rStyle w:val="Hyperlink"/>
            <w:rFonts w:ascii="Helvetica Neue" w:hAnsi="Helvetica Neue"/>
          </w:rPr>
          <w:t xml:space="preserve">Code </w:t>
        </w:r>
        <w:proofErr w:type="spellStart"/>
        <w:r w:rsidRPr="00C30C2F">
          <w:rPr>
            <w:rStyle w:val="Hyperlink"/>
            <w:rFonts w:ascii="Helvetica Neue" w:hAnsi="Helvetica Neue"/>
          </w:rPr>
          <w:t>of</w:t>
        </w:r>
        <w:proofErr w:type="spellEnd"/>
        <w:r w:rsidRPr="00C30C2F">
          <w:rPr>
            <w:rStyle w:val="Hyperlink"/>
            <w:rFonts w:ascii="Helvetica Neue" w:hAnsi="Helvetica Neue"/>
          </w:rPr>
          <w:t xml:space="preserve"> Conduct </w:t>
        </w:r>
        <w:proofErr w:type="spellStart"/>
        <w:r w:rsidRPr="00C30C2F">
          <w:rPr>
            <w:rStyle w:val="Hyperlink"/>
            <w:rFonts w:ascii="Helvetica Neue" w:hAnsi="Helvetica Neue"/>
          </w:rPr>
          <w:t>for</w:t>
        </w:r>
        <w:proofErr w:type="spellEnd"/>
        <w:r w:rsidRPr="00C30C2F">
          <w:rPr>
            <w:rStyle w:val="Hyperlink"/>
            <w:rFonts w:ascii="Helvetica Neue" w:hAnsi="Helvetica Neue"/>
          </w:rPr>
          <w:t xml:space="preserve"> Microsoft Azure OpenAI Services</w:t>
        </w:r>
      </w:hyperlink>
      <w:r w:rsidRPr="00C30C2F">
        <w:rPr>
          <w:rFonts w:ascii="Helvetica Neue" w:hAnsi="Helvetica Neue"/>
        </w:rPr>
        <w:t xml:space="preserve"> werden potenziell schädliche Inhalte wie etwa Hatespeech oder gesundheitsgefährdende Anfragen regulatorisch untersagt und technisch aktiv unterbunden. Die </w:t>
      </w:r>
      <w:r w:rsidR="00CA1176">
        <w:rPr>
          <w:rFonts w:ascii="Helvetica Neue" w:hAnsi="Helvetica Neue"/>
        </w:rPr>
        <w:t>Hochschule</w:t>
      </w:r>
      <w:r w:rsidRPr="00C30C2F">
        <w:rPr>
          <w:rFonts w:ascii="Helvetica Neue" w:hAnsi="Helvetica Neue"/>
        </w:rPr>
        <w:t xml:space="preserve"> kann Ausnahmen selbst flexibel festlegen. Es findet aber keine automatische Sanktionierung der Verursachenden statt.</w:t>
      </w:r>
    </w:p>
    <w:p w14:paraId="080ED7C3" w14:textId="77777777" w:rsidR="00C30C2F" w:rsidRPr="00C30C2F" w:rsidRDefault="00C30C2F" w:rsidP="00C30C2F">
      <w:pPr>
        <w:pStyle w:val="berschrift1"/>
        <w:rPr>
          <w:rFonts w:ascii="Helvetica Neue" w:hAnsi="Helvetica Neue"/>
        </w:rPr>
      </w:pPr>
      <w:r w:rsidRPr="00C30C2F">
        <w:rPr>
          <w:rFonts w:ascii="Helvetica Neue" w:hAnsi="Helvetica Neue"/>
        </w:rPr>
        <w:lastRenderedPageBreak/>
        <w:t>Vorbemerkung</w:t>
      </w:r>
    </w:p>
    <w:p w14:paraId="3C78164D" w14:textId="77777777" w:rsidR="00C30C2F" w:rsidRPr="00C30C2F" w:rsidRDefault="00C30C2F" w:rsidP="00C30C2F">
      <w:pPr>
        <w:ind w:right="4"/>
        <w:rPr>
          <w:rFonts w:ascii="Helvetica Neue" w:hAnsi="Helvetica Neue"/>
        </w:rPr>
      </w:pPr>
      <w:r w:rsidRPr="00C30C2F">
        <w:rPr>
          <w:rFonts w:ascii="Helvetica Neue" w:hAnsi="Helvetica Neue"/>
        </w:rPr>
        <w:t>Im Folgenden wird allgemein von "Daten" und ihrer Verarbeitung gesprochen. Grundsätzlich sind damit drei verschiedene Arten von Daten gemeint:</w:t>
      </w:r>
    </w:p>
    <w:p w14:paraId="65FC663B" w14:textId="1CCD755F" w:rsidR="00C30C2F" w:rsidRPr="00C30C2F" w:rsidRDefault="00C30C2F" w:rsidP="00C30C2F">
      <w:pPr>
        <w:pStyle w:val="Listenabsatz"/>
        <w:numPr>
          <w:ilvl w:val="0"/>
          <w:numId w:val="18"/>
        </w:numPr>
        <w:spacing w:after="180" w:line="276" w:lineRule="auto"/>
        <w:ind w:left="851" w:right="4" w:hanging="491"/>
        <w:rPr>
          <w:rFonts w:ascii="Helvetica Neue" w:hAnsi="Helvetica Neue"/>
        </w:rPr>
      </w:pPr>
      <w:bookmarkStart w:id="3" w:name="_Ref142926037"/>
      <w:r w:rsidRPr="00C30C2F">
        <w:rPr>
          <w:rFonts w:ascii="Helvetica Neue" w:hAnsi="Helvetica Neue"/>
          <w:b/>
          <w:bCs/>
        </w:rPr>
        <w:t>Eingaben, Ausgaben und Aktionen:</w:t>
      </w:r>
      <w:r w:rsidRPr="00C30C2F">
        <w:rPr>
          <w:rFonts w:ascii="Helvetica Neue" w:hAnsi="Helvetica Neue"/>
        </w:rPr>
        <w:t xml:space="preserve"> Dies sind explizite Kommunikationsdaten, die zwischen Nutzenden und dem KI-Modell ausgetauscht werden.</w:t>
      </w:r>
      <w:bookmarkEnd w:id="3"/>
      <w:r w:rsidRPr="00C30C2F">
        <w:rPr>
          <w:rFonts w:ascii="Helvetica Neue" w:hAnsi="Helvetica Neue"/>
        </w:rPr>
        <w:t xml:space="preserve"> </w:t>
      </w:r>
      <w:r w:rsidR="00C93C37">
        <w:rPr>
          <w:rFonts w:ascii="Helvetica Neue" w:hAnsi="Helvetica Neue"/>
        </w:rPr>
        <w:t>Dem unter</w:t>
      </w:r>
      <w:r w:rsidRPr="00C30C2F">
        <w:rPr>
          <w:rFonts w:ascii="Helvetica Neue" w:hAnsi="Helvetica Neue"/>
        </w:rPr>
        <w:t>fallen sowohl die Eingaben (Input) durch Nutzende im Rahmen eines Chats wie z.B. ein Prompt und die Ausgaben des KI-Modells (Output) als auch Aktionen wie das Löschen oder Umbenennen eines Chats.</w:t>
      </w:r>
    </w:p>
    <w:p w14:paraId="1EEAD29B" w14:textId="77777777" w:rsidR="00C30C2F" w:rsidRPr="00C30C2F" w:rsidRDefault="00C30C2F" w:rsidP="00C30C2F">
      <w:pPr>
        <w:pStyle w:val="Listenabsatz"/>
        <w:numPr>
          <w:ilvl w:val="0"/>
          <w:numId w:val="18"/>
        </w:numPr>
        <w:spacing w:after="180" w:line="276" w:lineRule="auto"/>
        <w:ind w:left="851" w:right="4" w:hanging="491"/>
        <w:rPr>
          <w:rFonts w:ascii="Helvetica Neue" w:hAnsi="Helvetica Neue"/>
        </w:rPr>
      </w:pPr>
      <w:bookmarkStart w:id="4" w:name="_Ref142926039"/>
      <w:r w:rsidRPr="00C30C2F">
        <w:rPr>
          <w:rFonts w:ascii="Helvetica Neue" w:hAnsi="Helvetica Neue"/>
          <w:b/>
          <w:bCs/>
        </w:rPr>
        <w:t>Personenbezogene Daten:</w:t>
      </w:r>
      <w:r w:rsidRPr="00C30C2F">
        <w:rPr>
          <w:rFonts w:ascii="Helvetica Neue" w:hAnsi="Helvetica Neue"/>
        </w:rPr>
        <w:t xml:space="preserve"> dies sind Informationen oder Teilinformationen auch in pseudonymisierter Form, die zur Identifizierung einer Person dienen.</w:t>
      </w:r>
      <w:bookmarkEnd w:id="4"/>
    </w:p>
    <w:p w14:paraId="319E50BD" w14:textId="77777777" w:rsidR="00C30C2F" w:rsidRPr="00C30C2F" w:rsidRDefault="00C30C2F" w:rsidP="00C30C2F">
      <w:pPr>
        <w:pStyle w:val="Listenabsatz"/>
        <w:numPr>
          <w:ilvl w:val="0"/>
          <w:numId w:val="18"/>
        </w:numPr>
        <w:spacing w:after="180" w:line="276" w:lineRule="auto"/>
        <w:ind w:left="851" w:right="4" w:hanging="491"/>
        <w:rPr>
          <w:rFonts w:ascii="Helvetica Neue" w:hAnsi="Helvetica Neue"/>
        </w:rPr>
      </w:pPr>
      <w:bookmarkStart w:id="5" w:name="_Ref142926042"/>
      <w:r w:rsidRPr="00C30C2F">
        <w:rPr>
          <w:rFonts w:ascii="Helvetica Neue" w:hAnsi="Helvetica Neue"/>
          <w:b/>
          <w:bCs/>
        </w:rPr>
        <w:t>Nicht-personenbezogene Daten:</w:t>
      </w:r>
      <w:r w:rsidRPr="00C30C2F">
        <w:rPr>
          <w:rFonts w:ascii="Helvetica Neue" w:hAnsi="Helvetica Neue"/>
        </w:rPr>
        <w:t xml:space="preserve"> dies sind Informationen oder Teilinformationen, die nicht unter D1 oder D2 fallen, z.B. Metadaten oder anonymisierte Logdaten.</w:t>
      </w:r>
      <w:bookmarkEnd w:id="5"/>
    </w:p>
    <w:p w14:paraId="218C20A1" w14:textId="77777777" w:rsidR="00C30C2F" w:rsidRPr="00C30C2F" w:rsidRDefault="00C30C2F" w:rsidP="00C30C2F">
      <w:pPr>
        <w:pStyle w:val="berschrift1"/>
        <w:rPr>
          <w:rFonts w:ascii="Helvetica Neue" w:hAnsi="Helvetica Neue"/>
        </w:rPr>
      </w:pPr>
      <w:r w:rsidRPr="00C30C2F">
        <w:rPr>
          <w:rFonts w:ascii="Helvetica Neue" w:hAnsi="Helvetica Neue"/>
        </w:rPr>
        <w:t>Fragenkatalog</w:t>
      </w:r>
    </w:p>
    <w:p w14:paraId="17CC7C49" w14:textId="26C81C3A" w:rsidR="00C30C2F" w:rsidRPr="00C30C2F" w:rsidRDefault="00C30C2F" w:rsidP="00C30C2F">
      <w:pPr>
        <w:rPr>
          <w:rFonts w:ascii="Helvetica Neue" w:hAnsi="Helvetica Neue"/>
        </w:rPr>
      </w:pPr>
      <w:r w:rsidRPr="00C30C2F">
        <w:rPr>
          <w:rFonts w:ascii="Helvetica Neue" w:hAnsi="Helvetica Neue"/>
        </w:rPr>
        <w:t xml:space="preserve">Nachstehend wird ein Katalog von Fragen formuliert und beantwortet, die für den Betrieb der Azure OpenAI Services an der </w:t>
      </w:r>
      <w:r w:rsidR="00CA1176">
        <w:rPr>
          <w:rFonts w:ascii="Helvetica Neue" w:hAnsi="Helvetica Neue"/>
        </w:rPr>
        <w:t xml:space="preserve">Hochschule </w:t>
      </w:r>
      <w:r w:rsidRPr="00C30C2F">
        <w:rPr>
          <w:rFonts w:ascii="Helvetica Neue" w:hAnsi="Helvetica Neue"/>
        </w:rPr>
        <w:t xml:space="preserve">maßgeblich sind. Die Beantwortung der Fragen ist im gemeinsamen Austausch zwischen </w:t>
      </w:r>
      <w:r w:rsidR="00CA1176">
        <w:rPr>
          <w:rFonts w:ascii="Helvetica Neue" w:hAnsi="Helvetica Neue"/>
        </w:rPr>
        <w:t xml:space="preserve">der Hochschule </w:t>
      </w:r>
      <w:r w:rsidRPr="00C30C2F">
        <w:rPr>
          <w:rFonts w:ascii="Helvetica Neue" w:hAnsi="Helvetica Neue"/>
        </w:rPr>
        <w:t xml:space="preserve">und Microsoft erfolgt. </w:t>
      </w:r>
    </w:p>
    <w:p w14:paraId="1E703DEF" w14:textId="77777777" w:rsidR="00C30C2F" w:rsidRPr="00C30C2F" w:rsidRDefault="00C30C2F" w:rsidP="00C30C2F">
      <w:pPr>
        <w:pStyle w:val="Listenabsatz"/>
        <w:numPr>
          <w:ilvl w:val="0"/>
          <w:numId w:val="19"/>
        </w:numPr>
        <w:spacing w:before="288" w:line="276" w:lineRule="auto"/>
        <w:ind w:left="425" w:hanging="425"/>
        <w:rPr>
          <w:rFonts w:ascii="Helvetica Neue" w:hAnsi="Helvetica Neue"/>
          <w:b/>
          <w:bCs/>
        </w:rPr>
      </w:pPr>
      <w:bookmarkStart w:id="6" w:name="_Ref140059714"/>
      <w:bookmarkStart w:id="7" w:name="_Ref143160171"/>
      <w:r w:rsidRPr="00C30C2F">
        <w:rPr>
          <w:rFonts w:ascii="Helvetica Neue" w:hAnsi="Helvetica Neue"/>
          <w:b/>
          <w:bCs/>
        </w:rPr>
        <w:t>Welche Daten werden verarbeitet</w:t>
      </w:r>
      <w:bookmarkEnd w:id="6"/>
      <w:r w:rsidRPr="00C30C2F">
        <w:rPr>
          <w:rFonts w:ascii="Helvetica Neue" w:hAnsi="Helvetica Neue"/>
          <w:b/>
          <w:bCs/>
        </w:rPr>
        <w:t xml:space="preserve"> und bei welchen Anlässen geschieht dies:</w:t>
      </w:r>
      <w:bookmarkEnd w:id="7"/>
    </w:p>
    <w:p w14:paraId="5304BE4F" w14:textId="7F35CF08" w:rsidR="00C30C2F" w:rsidRPr="00C30C2F" w:rsidRDefault="00C30C2F" w:rsidP="00C30C2F">
      <w:pPr>
        <w:spacing w:before="288"/>
        <w:rPr>
          <w:rFonts w:ascii="Helvetica Neue" w:eastAsia="Corbel" w:hAnsi="Helvetica Neue"/>
        </w:rPr>
      </w:pPr>
      <w:r w:rsidRPr="00C30C2F">
        <w:rPr>
          <w:rFonts w:ascii="Helvetica Neue" w:eastAsia="Corbel" w:hAnsi="Helvetica Neue"/>
        </w:rPr>
        <w:t xml:space="preserve">Generell ist die Art der verarbeiteten Daten abhängig von der gewählten Authentifizierungsart. Bei Multifaktor-Authentifizierung wird beispielsweise eine Telefonnummer für die SMS-Bestätigung verarbeitet. Die Authentifizierung der an der </w:t>
      </w:r>
      <w:r w:rsidR="00CA1176">
        <w:rPr>
          <w:rFonts w:ascii="Helvetica Neue" w:eastAsia="Corbel" w:hAnsi="Helvetica Neue"/>
        </w:rPr>
        <w:t xml:space="preserve">Hochschule </w:t>
      </w:r>
      <w:r w:rsidRPr="00C30C2F">
        <w:rPr>
          <w:rFonts w:ascii="Helvetica Neue" w:eastAsia="Corbel" w:hAnsi="Helvetica Neue"/>
        </w:rPr>
        <w:t xml:space="preserve">genutzten Azure OpenAI Services wird nach aktuellem Planungsstand immer und ausschließlich über die </w:t>
      </w:r>
      <w:r w:rsidR="00CA1176">
        <w:rPr>
          <w:rFonts w:ascii="Helvetica Neue" w:eastAsia="Corbel" w:hAnsi="Helvetica Neue"/>
        </w:rPr>
        <w:t xml:space="preserve">Hochschule </w:t>
      </w:r>
      <w:proofErr w:type="spellStart"/>
      <w:r w:rsidRPr="00C30C2F">
        <w:rPr>
          <w:rFonts w:ascii="Helvetica Neue" w:eastAsia="Corbel" w:hAnsi="Helvetica Neue"/>
        </w:rPr>
        <w:t>Tenants</w:t>
      </w:r>
      <w:proofErr w:type="spellEnd"/>
      <w:r w:rsidRPr="00C30C2F">
        <w:rPr>
          <w:rFonts w:ascii="Helvetica Neue" w:eastAsia="Corbel" w:hAnsi="Helvetica Neue"/>
        </w:rPr>
        <w:t xml:space="preserve"> stattfinden (M365 und Azure). Informationen zum Konzept des </w:t>
      </w:r>
      <w:proofErr w:type="spellStart"/>
      <w:r w:rsidRPr="00C30C2F">
        <w:rPr>
          <w:rFonts w:ascii="Helvetica Neue" w:eastAsia="Corbel" w:hAnsi="Helvetica Neue"/>
        </w:rPr>
        <w:t>Tenant</w:t>
      </w:r>
      <w:proofErr w:type="spellEnd"/>
      <w:r w:rsidRPr="00C30C2F">
        <w:rPr>
          <w:rFonts w:ascii="Helvetica Neue" w:eastAsia="Corbel" w:hAnsi="Helvetica Neue"/>
        </w:rPr>
        <w:t xml:space="preserve"> (zu deutsch: „Mandant“) liefert: </w:t>
      </w:r>
      <w:hyperlink r:id="rId16" w:history="1">
        <w:r w:rsidRPr="00C30C2F">
          <w:rPr>
            <w:rStyle w:val="Hyperlink"/>
            <w:rFonts w:ascii="Helvetica Neue" w:eastAsia="Corbel" w:hAnsi="Helvetica Neue"/>
          </w:rPr>
          <w:t>https://learn.microsoft.com/en-us/microsoft-365/solutions/tenant-management-overview</w:t>
        </w:r>
      </w:hyperlink>
      <w:r w:rsidRPr="00C30C2F">
        <w:rPr>
          <w:rFonts w:ascii="Helvetica Neue" w:eastAsia="Corbel" w:hAnsi="Helvetica Neue"/>
        </w:rPr>
        <w:t>.</w:t>
      </w:r>
    </w:p>
    <w:p w14:paraId="7805B749" w14:textId="14B06B03" w:rsidR="00C30C2F" w:rsidRPr="00C30C2F" w:rsidRDefault="00C30C2F" w:rsidP="00C30C2F">
      <w:pPr>
        <w:spacing w:before="288"/>
        <w:rPr>
          <w:rFonts w:ascii="Helvetica Neue" w:eastAsia="Corbel" w:hAnsi="Helvetica Neue"/>
        </w:rPr>
      </w:pPr>
      <w:r w:rsidRPr="00C30C2F">
        <w:rPr>
          <w:rFonts w:ascii="Helvetica Neue" w:eastAsia="Corbel" w:hAnsi="Helvetica Neue"/>
        </w:rPr>
        <w:t xml:space="preserve">Die nachstehenden Informationen beziehen sich auf die Authentifizierungsvariante über </w:t>
      </w:r>
      <w:r w:rsidR="00CA1176">
        <w:rPr>
          <w:rFonts w:ascii="Helvetica Neue" w:eastAsia="Corbel" w:hAnsi="Helvetica Neue"/>
        </w:rPr>
        <w:t xml:space="preserve">Hochschule </w:t>
      </w:r>
      <w:proofErr w:type="spellStart"/>
      <w:r w:rsidRPr="00C30C2F">
        <w:rPr>
          <w:rFonts w:ascii="Helvetica Neue" w:eastAsia="Corbel" w:hAnsi="Helvetica Neue"/>
        </w:rPr>
        <w:t>Tenants</w:t>
      </w:r>
      <w:proofErr w:type="spellEnd"/>
      <w:r w:rsidRPr="00C30C2F">
        <w:rPr>
          <w:rFonts w:ascii="Helvetica Neue" w:eastAsia="Corbel" w:hAnsi="Helvetica Neue"/>
        </w:rPr>
        <w:t>.</w:t>
      </w:r>
    </w:p>
    <w:p w14:paraId="0E555C84" w14:textId="351EBCB4" w:rsidR="00C30C2F" w:rsidRPr="00C30C2F" w:rsidRDefault="00C30C2F" w:rsidP="00C30C2F">
      <w:pPr>
        <w:pStyle w:val="Listenabsatz"/>
        <w:numPr>
          <w:ilvl w:val="1"/>
          <w:numId w:val="19"/>
        </w:numPr>
        <w:spacing w:before="120" w:line="276" w:lineRule="auto"/>
        <w:ind w:left="1434" w:hanging="357"/>
        <w:rPr>
          <w:rFonts w:ascii="Helvetica Neue" w:hAnsi="Helvetica Neue"/>
          <w:b/>
          <w:bCs/>
        </w:rPr>
      </w:pPr>
      <w:bookmarkStart w:id="8" w:name="_Ref143160174"/>
      <w:r w:rsidRPr="00C30C2F">
        <w:rPr>
          <w:rFonts w:ascii="Helvetica Neue" w:hAnsi="Helvetica Neue"/>
          <w:b/>
          <w:bCs/>
        </w:rPr>
        <w:t xml:space="preserve">Anlass: beim Login über </w:t>
      </w:r>
      <w:r w:rsidR="00CA1176">
        <w:rPr>
          <w:rFonts w:ascii="Helvetica Neue" w:hAnsi="Helvetica Neue"/>
          <w:b/>
          <w:bCs/>
        </w:rPr>
        <w:t xml:space="preserve">Hochschule </w:t>
      </w:r>
      <w:proofErr w:type="spellStart"/>
      <w:r w:rsidRPr="00C30C2F">
        <w:rPr>
          <w:rFonts w:ascii="Helvetica Neue" w:hAnsi="Helvetica Neue"/>
          <w:b/>
          <w:bCs/>
        </w:rPr>
        <w:t>Tenants</w:t>
      </w:r>
      <w:proofErr w:type="spellEnd"/>
      <w:r w:rsidRPr="00C30C2F">
        <w:rPr>
          <w:rFonts w:ascii="Helvetica Neue" w:hAnsi="Helvetica Neue"/>
          <w:b/>
          <w:bCs/>
        </w:rPr>
        <w:t>,</w:t>
      </w:r>
      <w:bookmarkEnd w:id="8"/>
    </w:p>
    <w:p w14:paraId="7BCAE421" w14:textId="3463D0D8" w:rsidR="00C30C2F" w:rsidRPr="00C30C2F" w:rsidRDefault="00C30C2F" w:rsidP="00C93C37">
      <w:pPr>
        <w:spacing w:before="60"/>
        <w:rPr>
          <w:rFonts w:ascii="Helvetica Neue" w:hAnsi="Helvetica Neue"/>
        </w:rPr>
      </w:pPr>
      <w:r w:rsidRPr="00C30C2F">
        <w:rPr>
          <w:rFonts w:ascii="Helvetica Neue" w:hAnsi="Helvetica Neue"/>
        </w:rPr>
        <w:t xml:space="preserve">Durch die Nutzung einer von der </w:t>
      </w:r>
      <w:r w:rsidR="00CA1176">
        <w:rPr>
          <w:rFonts w:ascii="Helvetica Neue" w:hAnsi="Helvetica Neue"/>
        </w:rPr>
        <w:t xml:space="preserve">Hochschule </w:t>
      </w:r>
      <w:r w:rsidRPr="00C30C2F">
        <w:rPr>
          <w:rFonts w:ascii="Helvetica Neue" w:hAnsi="Helvetica Neue"/>
        </w:rPr>
        <w:t>on-</w:t>
      </w:r>
      <w:proofErr w:type="spellStart"/>
      <w:r w:rsidRPr="00C30C2F">
        <w:rPr>
          <w:rFonts w:ascii="Helvetica Neue" w:hAnsi="Helvetica Neue"/>
        </w:rPr>
        <w:t>premise</w:t>
      </w:r>
      <w:proofErr w:type="spellEnd"/>
      <w:r w:rsidRPr="00C30C2F">
        <w:rPr>
          <w:rFonts w:ascii="Helvetica Neue" w:hAnsi="Helvetica Neue"/>
        </w:rPr>
        <w:t xml:space="preserve"> bereitgestellte Weboberfläche und des </w:t>
      </w:r>
      <w:r w:rsidR="00CA1176">
        <w:rPr>
          <w:rFonts w:ascii="Helvetica Neue" w:hAnsi="Helvetica Neue"/>
        </w:rPr>
        <w:t xml:space="preserve">Hochschule </w:t>
      </w:r>
      <w:r w:rsidRPr="00C30C2F">
        <w:rPr>
          <w:rFonts w:ascii="Helvetica Neue" w:hAnsi="Helvetica Neue"/>
        </w:rPr>
        <w:t xml:space="preserve">Single </w:t>
      </w:r>
      <w:proofErr w:type="spellStart"/>
      <w:r w:rsidRPr="00C30C2F">
        <w:rPr>
          <w:rFonts w:ascii="Helvetica Neue" w:hAnsi="Helvetica Neue"/>
        </w:rPr>
        <w:t>Sign</w:t>
      </w:r>
      <w:proofErr w:type="spellEnd"/>
      <w:r w:rsidRPr="00C30C2F">
        <w:rPr>
          <w:rFonts w:ascii="Helvetica Neue" w:hAnsi="Helvetica Neue"/>
        </w:rPr>
        <w:t xml:space="preserve">-On werden </w:t>
      </w:r>
      <w:r w:rsidRPr="00C93C37">
        <w:rPr>
          <w:rFonts w:ascii="Helvetica Neue" w:hAnsi="Helvetica Neue"/>
        </w:rPr>
        <w:t>keinerlei personenbezogene Daten</w:t>
      </w:r>
      <w:r w:rsidRPr="00C30C2F">
        <w:rPr>
          <w:rFonts w:ascii="Helvetica Neue" w:hAnsi="Helvetica Neue"/>
        </w:rPr>
        <w:t xml:space="preserve"> mehr an Microsoft übertragen.</w:t>
      </w:r>
    </w:p>
    <w:p w14:paraId="319EBE53" w14:textId="77777777" w:rsidR="00C30C2F" w:rsidRPr="00C30C2F" w:rsidRDefault="00C30C2F" w:rsidP="00C30C2F">
      <w:pPr>
        <w:pStyle w:val="Listenabsatz"/>
        <w:numPr>
          <w:ilvl w:val="0"/>
          <w:numId w:val="21"/>
        </w:numPr>
        <w:spacing w:before="120" w:line="276" w:lineRule="auto"/>
        <w:ind w:left="1434" w:hanging="357"/>
        <w:rPr>
          <w:rFonts w:ascii="Helvetica Neue" w:hAnsi="Helvetica Neue"/>
          <w:b/>
          <w:bCs/>
        </w:rPr>
      </w:pPr>
      <w:r w:rsidRPr="00C30C2F">
        <w:rPr>
          <w:rFonts w:ascii="Helvetica Neue" w:hAnsi="Helvetica Neue"/>
          <w:b/>
          <w:bCs/>
        </w:rPr>
        <w:t>Anlass: beim Absenden bzw. Bearbeiten eines Prompts,</w:t>
      </w:r>
    </w:p>
    <w:p w14:paraId="31F8450E" w14:textId="77777777" w:rsidR="00C30C2F" w:rsidRPr="00C30C2F" w:rsidRDefault="00C30C2F" w:rsidP="00C30C2F">
      <w:pPr>
        <w:spacing w:before="60"/>
        <w:rPr>
          <w:rFonts w:ascii="Helvetica Neue" w:hAnsi="Helvetica Neue"/>
        </w:rPr>
      </w:pPr>
      <w:r w:rsidRPr="00C30C2F">
        <w:rPr>
          <w:rFonts w:ascii="Helvetica Neue" w:hAnsi="Helvetica Neue"/>
        </w:rPr>
        <w:t xml:space="preserve">Neben dem Payload der Anfrage (z.B. der Text des Prompts) werden betriebsnotwendige nicht-personenbezogene Metadaten übertragen, z.B. eine </w:t>
      </w:r>
      <w:r w:rsidRPr="00C30C2F">
        <w:rPr>
          <w:rFonts w:ascii="Helvetica Neue" w:hAnsi="Helvetica Neue"/>
        </w:rPr>
        <w:lastRenderedPageBreak/>
        <w:t xml:space="preserve">anonyme </w:t>
      </w:r>
      <w:r w:rsidRPr="00C30C2F">
        <w:rPr>
          <w:rFonts w:ascii="Helvetica Neue" w:hAnsi="Helvetica Neue"/>
          <w:i/>
          <w:iCs/>
        </w:rPr>
        <w:t>Chat ID</w:t>
      </w:r>
      <w:r w:rsidRPr="00C30C2F">
        <w:rPr>
          <w:rFonts w:ascii="Helvetica Neue" w:hAnsi="Helvetica Neue"/>
        </w:rPr>
        <w:t xml:space="preserve"> zur Identifikation eines Chats oder eine </w:t>
      </w:r>
      <w:r w:rsidRPr="00C30C2F">
        <w:rPr>
          <w:rFonts w:ascii="Helvetica Neue" w:hAnsi="Helvetica Neue"/>
          <w:i/>
          <w:iCs/>
        </w:rPr>
        <w:t>Prompt ID</w:t>
      </w:r>
      <w:r w:rsidRPr="00C30C2F">
        <w:rPr>
          <w:rFonts w:ascii="Helvetica Neue" w:hAnsi="Helvetica Neue"/>
        </w:rPr>
        <w:t xml:space="preserve"> zur Identifikation eines Prompts.</w:t>
      </w:r>
    </w:p>
    <w:p w14:paraId="1C7DE7D4" w14:textId="77777777" w:rsidR="00C30C2F" w:rsidRPr="00C30C2F" w:rsidRDefault="00C30C2F" w:rsidP="00C30C2F">
      <w:pPr>
        <w:pStyle w:val="Listenabsatz"/>
        <w:numPr>
          <w:ilvl w:val="0"/>
          <w:numId w:val="21"/>
        </w:numPr>
        <w:spacing w:before="120" w:line="276" w:lineRule="auto"/>
        <w:ind w:left="1434" w:hanging="357"/>
        <w:rPr>
          <w:rFonts w:ascii="Helvetica Neue" w:hAnsi="Helvetica Neue"/>
          <w:b/>
          <w:bCs/>
        </w:rPr>
      </w:pPr>
      <w:r w:rsidRPr="00C30C2F">
        <w:rPr>
          <w:rFonts w:ascii="Helvetica Neue" w:hAnsi="Helvetica Neue"/>
          <w:b/>
          <w:bCs/>
        </w:rPr>
        <w:t>Anlass: beim Auslösen von Begleitfunktionen, z.B. Thumbs-Up/Down oder Setzen von Einstellungen?</w:t>
      </w:r>
    </w:p>
    <w:p w14:paraId="25337D45" w14:textId="77777777" w:rsidR="00C30C2F" w:rsidRPr="00C30C2F" w:rsidRDefault="00C30C2F" w:rsidP="00C30C2F">
      <w:pPr>
        <w:spacing w:before="60"/>
        <w:rPr>
          <w:rFonts w:ascii="Helvetica Neue" w:hAnsi="Helvetica Neue"/>
        </w:rPr>
      </w:pPr>
      <w:r w:rsidRPr="00C30C2F">
        <w:rPr>
          <w:rFonts w:ascii="Helvetica Neue" w:hAnsi="Helvetica Neue"/>
        </w:rPr>
        <w:t xml:space="preserve">Neben dem Payload der Anfrage (z.B. Aktionstrigger wie „Neuer Chat“, „Daumen hoch“ oder „Chat löschen“) werden betriebsnotwendige nicht-personenbezogene Metadaten übertragen, z.B. eine anonyme </w:t>
      </w:r>
      <w:proofErr w:type="spellStart"/>
      <w:r w:rsidRPr="00C30C2F">
        <w:rPr>
          <w:rFonts w:ascii="Helvetica Neue" w:hAnsi="Helvetica Neue"/>
          <w:i/>
          <w:iCs/>
        </w:rPr>
        <w:t>ChatID</w:t>
      </w:r>
      <w:proofErr w:type="spellEnd"/>
      <w:r w:rsidRPr="00C30C2F">
        <w:rPr>
          <w:rFonts w:ascii="Helvetica Neue" w:hAnsi="Helvetica Neue"/>
        </w:rPr>
        <w:t xml:space="preserve"> zur Identifikation eines Chats oder eine </w:t>
      </w:r>
      <w:proofErr w:type="spellStart"/>
      <w:r w:rsidRPr="00C30C2F">
        <w:rPr>
          <w:rFonts w:ascii="Helvetica Neue" w:hAnsi="Helvetica Neue"/>
          <w:i/>
          <w:iCs/>
        </w:rPr>
        <w:t>PromptID</w:t>
      </w:r>
      <w:proofErr w:type="spellEnd"/>
      <w:r w:rsidRPr="00C30C2F">
        <w:rPr>
          <w:rFonts w:ascii="Helvetica Neue" w:hAnsi="Helvetica Neue"/>
        </w:rPr>
        <w:t xml:space="preserve"> zur Identifikation eines Prompts.</w:t>
      </w:r>
    </w:p>
    <w:p w14:paraId="43597DF5" w14:textId="77777777" w:rsidR="00C30C2F" w:rsidRPr="00C30C2F" w:rsidRDefault="00C30C2F" w:rsidP="00C30C2F">
      <w:pPr>
        <w:pStyle w:val="Listenabsatz"/>
        <w:numPr>
          <w:ilvl w:val="0"/>
          <w:numId w:val="19"/>
        </w:numPr>
        <w:spacing w:before="288" w:line="276" w:lineRule="auto"/>
        <w:ind w:left="425" w:hanging="425"/>
        <w:contextualSpacing w:val="0"/>
        <w:rPr>
          <w:rFonts w:ascii="Helvetica Neue" w:hAnsi="Helvetica Neue"/>
          <w:b/>
          <w:bCs/>
        </w:rPr>
      </w:pPr>
      <w:bookmarkStart w:id="9" w:name="_Ref146114239"/>
      <w:r w:rsidRPr="00C30C2F">
        <w:rPr>
          <w:rFonts w:ascii="Helvetica Neue" w:hAnsi="Helvetica Neue"/>
          <w:b/>
          <w:bCs/>
        </w:rPr>
        <w:t>Welche dieser Daten werden nicht-flüchtig gespeichert?</w:t>
      </w:r>
      <w:bookmarkEnd w:id="9"/>
    </w:p>
    <w:p w14:paraId="5B41FB31" w14:textId="515FCCA5" w:rsidR="00C30C2F" w:rsidRPr="00C30C2F" w:rsidRDefault="00C30C2F" w:rsidP="00C30C2F">
      <w:pPr>
        <w:spacing w:before="288"/>
        <w:rPr>
          <w:rFonts w:ascii="Helvetica Neue" w:eastAsia="Corbel" w:hAnsi="Helvetica Neue"/>
        </w:rPr>
      </w:pPr>
      <w:r w:rsidRPr="00C30C2F">
        <w:rPr>
          <w:rFonts w:ascii="Helvetica Neue" w:eastAsia="Corbel" w:hAnsi="Helvetica Neue"/>
        </w:rPr>
        <w:t xml:space="preserve">Unter einer nicht-flüchtigen Speicherung verstehen wir eine Speicherung über den unmittelbaren Verarbeitungsvorgang der gesendeten Daten hinaus. Sobald also die mit den primären Verarbeitungszwecken einer Anfrage verbundenen IT-Prozesse beendet sind, beginnt die nicht-flüchtige Speicherung. Die Konzeption von </w:t>
      </w:r>
      <w:commentRangeStart w:id="10"/>
      <w:r w:rsidR="00CA1176">
        <w:rPr>
          <w:rFonts w:ascii="Helvetica Neue" w:eastAsia="Corbel" w:hAnsi="Helvetica Neue"/>
        </w:rPr>
        <w:t>GPT</w:t>
      </w:r>
      <w:commentRangeEnd w:id="10"/>
      <w:r w:rsidR="00CA1176">
        <w:rPr>
          <w:rStyle w:val="Kommentarzeichen"/>
        </w:rPr>
        <w:commentReference w:id="10"/>
      </w:r>
      <w:r w:rsidRPr="00C30C2F">
        <w:rPr>
          <w:rFonts w:ascii="Helvetica Neue" w:eastAsia="Corbel" w:hAnsi="Helvetica Neue"/>
        </w:rPr>
        <w:t xml:space="preserve"> ist explizit auf eine Minimierung der nicht-flüchtigen Speicherung ausgelegt.</w:t>
      </w:r>
    </w:p>
    <w:p w14:paraId="0D4E62D1" w14:textId="77777777" w:rsidR="00C30C2F" w:rsidRPr="00C30C2F" w:rsidRDefault="00C30C2F" w:rsidP="00C30C2F">
      <w:pPr>
        <w:spacing w:before="288"/>
        <w:rPr>
          <w:rFonts w:ascii="Helvetica Neue" w:eastAsia="Corbel" w:hAnsi="Helvetica Neue"/>
        </w:rPr>
      </w:pPr>
      <w:r w:rsidRPr="00C30C2F">
        <w:rPr>
          <w:rFonts w:ascii="Helvetica Neue" w:eastAsia="Corbel" w:hAnsi="Helvetica Neue"/>
        </w:rPr>
        <w:t>Bei nicht-flüchtigen Daten ist generell zu unterscheiden zwischen</w:t>
      </w:r>
    </w:p>
    <w:p w14:paraId="1331A181" w14:textId="77777777" w:rsidR="00C30C2F" w:rsidRPr="00C30C2F" w:rsidRDefault="00C30C2F" w:rsidP="00C30C2F">
      <w:pPr>
        <w:pStyle w:val="Listenabsatz"/>
        <w:numPr>
          <w:ilvl w:val="1"/>
          <w:numId w:val="23"/>
        </w:numPr>
        <w:spacing w:line="276" w:lineRule="auto"/>
        <w:ind w:left="1434" w:hanging="357"/>
        <w:rPr>
          <w:rFonts w:ascii="Helvetica Neue" w:eastAsia="Corbel" w:hAnsi="Helvetica Neue"/>
        </w:rPr>
      </w:pPr>
      <w:r w:rsidRPr="00C30C2F">
        <w:rPr>
          <w:rFonts w:ascii="Helvetica Neue" w:eastAsia="Corbel" w:hAnsi="Helvetica Neue"/>
        </w:rPr>
        <w:t>einer Speicherung auf Servern von Microsoft,</w:t>
      </w:r>
    </w:p>
    <w:p w14:paraId="720D8077" w14:textId="34DE03B3" w:rsidR="00C30C2F" w:rsidRPr="00C30C2F" w:rsidRDefault="00C30C2F" w:rsidP="00C30C2F">
      <w:pPr>
        <w:pStyle w:val="Listenabsatz"/>
        <w:numPr>
          <w:ilvl w:val="1"/>
          <w:numId w:val="23"/>
        </w:numPr>
        <w:spacing w:before="288" w:line="276" w:lineRule="auto"/>
        <w:rPr>
          <w:rFonts w:ascii="Helvetica Neue" w:eastAsia="Corbel" w:hAnsi="Helvetica Neue"/>
        </w:rPr>
      </w:pPr>
      <w:r w:rsidRPr="00C30C2F">
        <w:rPr>
          <w:rFonts w:ascii="Helvetica Neue" w:eastAsia="Corbel" w:hAnsi="Helvetica Neue"/>
        </w:rPr>
        <w:t xml:space="preserve">einer Speicherung innerhalb der </w:t>
      </w:r>
      <w:r w:rsidR="00CA1176">
        <w:rPr>
          <w:rFonts w:ascii="Helvetica Neue" w:eastAsia="Corbel" w:hAnsi="Helvetica Neue"/>
        </w:rPr>
        <w:t xml:space="preserve">Hochschule </w:t>
      </w:r>
      <w:proofErr w:type="spellStart"/>
      <w:r w:rsidRPr="00C30C2F">
        <w:rPr>
          <w:rFonts w:ascii="Helvetica Neue" w:eastAsia="Corbel" w:hAnsi="Helvetica Neue"/>
        </w:rPr>
        <w:t>Tenants</w:t>
      </w:r>
      <w:proofErr w:type="spellEnd"/>
      <w:r w:rsidRPr="00C30C2F">
        <w:rPr>
          <w:rFonts w:ascii="Helvetica Neue" w:eastAsia="Corbel" w:hAnsi="Helvetica Neue"/>
        </w:rPr>
        <w:t>, die aber auf Cloud-Servern erfolgt,</w:t>
      </w:r>
    </w:p>
    <w:p w14:paraId="0B0654B0" w14:textId="0E2A06FA" w:rsidR="00C30C2F" w:rsidRPr="00C30C2F" w:rsidRDefault="00C30C2F" w:rsidP="00C30C2F">
      <w:pPr>
        <w:pStyle w:val="Listenabsatz"/>
        <w:numPr>
          <w:ilvl w:val="1"/>
          <w:numId w:val="23"/>
        </w:numPr>
        <w:spacing w:before="288" w:line="276" w:lineRule="auto"/>
        <w:rPr>
          <w:rFonts w:ascii="Helvetica Neue" w:eastAsia="Corbel" w:hAnsi="Helvetica Neue"/>
        </w:rPr>
      </w:pPr>
      <w:r w:rsidRPr="00C30C2F">
        <w:rPr>
          <w:rFonts w:ascii="Helvetica Neue" w:eastAsia="Corbel" w:hAnsi="Helvetica Neue"/>
        </w:rPr>
        <w:t xml:space="preserve">einer Speicherung innerhalb der </w:t>
      </w:r>
      <w:r w:rsidR="00CA1176">
        <w:rPr>
          <w:rFonts w:ascii="Helvetica Neue" w:eastAsia="Corbel" w:hAnsi="Helvetica Neue"/>
        </w:rPr>
        <w:t xml:space="preserve">Hochschule </w:t>
      </w:r>
      <w:r w:rsidRPr="00C30C2F">
        <w:rPr>
          <w:rFonts w:ascii="Helvetica Neue" w:eastAsia="Corbel" w:hAnsi="Helvetica Neue"/>
        </w:rPr>
        <w:t xml:space="preserve">auf Servern an der </w:t>
      </w:r>
      <w:r w:rsidR="00CA1176">
        <w:rPr>
          <w:rFonts w:ascii="Helvetica Neue" w:eastAsia="Corbel" w:hAnsi="Helvetica Neue"/>
        </w:rPr>
        <w:t xml:space="preserve">Hochschule </w:t>
      </w:r>
      <w:r w:rsidRPr="00C30C2F">
        <w:rPr>
          <w:rFonts w:ascii="Helvetica Neue" w:eastAsia="Corbel" w:hAnsi="Helvetica Neue"/>
        </w:rPr>
        <w:t>(sog. „on-</w:t>
      </w:r>
      <w:proofErr w:type="spellStart"/>
      <w:r w:rsidRPr="00C30C2F">
        <w:rPr>
          <w:rFonts w:ascii="Helvetica Neue" w:eastAsia="Corbel" w:hAnsi="Helvetica Neue"/>
        </w:rPr>
        <w:t>premise</w:t>
      </w:r>
      <w:proofErr w:type="spellEnd"/>
      <w:r w:rsidRPr="00C30C2F">
        <w:rPr>
          <w:rFonts w:ascii="Helvetica Neue" w:eastAsia="Corbel" w:hAnsi="Helvetica Neue"/>
        </w:rPr>
        <w:t>“ Variante).</w:t>
      </w:r>
    </w:p>
    <w:p w14:paraId="0CEB965E" w14:textId="0F83FB91" w:rsidR="00C30C2F" w:rsidRPr="00C30C2F" w:rsidRDefault="00C30C2F" w:rsidP="00C30C2F">
      <w:pPr>
        <w:spacing w:before="288"/>
        <w:rPr>
          <w:rFonts w:ascii="Helvetica Neue" w:eastAsia="Corbel" w:hAnsi="Helvetica Neue"/>
        </w:rPr>
      </w:pPr>
      <w:r w:rsidRPr="00C30C2F">
        <w:rPr>
          <w:rFonts w:ascii="Helvetica Neue" w:eastAsia="Corbel" w:hAnsi="Helvetica Neue"/>
        </w:rPr>
        <w:t xml:space="preserve">Eine Speicherung personenbezogener Daten nur noch in Form von (C) statt. Es werden keinerlei personenbezogene Daten an Dritte übertragen, </w:t>
      </w:r>
      <w:r w:rsidRPr="00C30C2F">
        <w:rPr>
          <w:rFonts w:ascii="Helvetica Neue" w:hAnsi="Helvetica Neue"/>
        </w:rPr>
        <w:t xml:space="preserve">solange die Nutzungsbedingungen der </w:t>
      </w:r>
      <w:r w:rsidR="00CA1176">
        <w:rPr>
          <w:rFonts w:ascii="Helvetica Neue" w:hAnsi="Helvetica Neue"/>
        </w:rPr>
        <w:t xml:space="preserve">Hochschule </w:t>
      </w:r>
      <w:r w:rsidRPr="00C30C2F">
        <w:rPr>
          <w:rFonts w:ascii="Helvetica Neue" w:hAnsi="Helvetica Neue"/>
        </w:rPr>
        <w:t>eingehalten werden.</w:t>
      </w:r>
    </w:p>
    <w:p w14:paraId="44F450FE" w14:textId="77777777" w:rsidR="00C30C2F" w:rsidRPr="00C30C2F" w:rsidRDefault="00C30C2F" w:rsidP="00C30C2F">
      <w:pPr>
        <w:spacing w:before="288"/>
        <w:rPr>
          <w:rFonts w:ascii="Helvetica Neue" w:hAnsi="Helvetica Neue"/>
        </w:rPr>
      </w:pPr>
      <w:r w:rsidRPr="00C30C2F">
        <w:rPr>
          <w:rFonts w:ascii="Helvetica Neue" w:eastAsia="Corbel" w:hAnsi="Helvetica Neue"/>
        </w:rPr>
        <w:t xml:space="preserve">Für nicht-personenbezogene Daten im Rahmen der Eingaben durch die Nutzenden findet gemäß der </w:t>
      </w:r>
      <w:r w:rsidRPr="00C30C2F">
        <w:rPr>
          <w:rFonts w:ascii="Helvetica Neue" w:hAnsi="Helvetica Neue"/>
        </w:rPr>
        <w:t xml:space="preserve"> </w:t>
      </w:r>
      <w:hyperlink r:id="rId17" w:anchor="preventing-abuse-and-harmful-content-generation" w:tooltip="https://learn.microsoft.com/en-us/legal/cognitive-services/openai/data-privacy#preventing-abuse-and-harmful-content-generation" w:history="1">
        <w:r w:rsidRPr="00C30C2F">
          <w:rPr>
            <w:rStyle w:val="Hyperlink"/>
            <w:rFonts w:ascii="Helvetica Neue" w:hAnsi="Helvetica Neue"/>
          </w:rPr>
          <w:t>„</w:t>
        </w:r>
        <w:proofErr w:type="spellStart"/>
        <w:r w:rsidRPr="00C30C2F">
          <w:rPr>
            <w:rStyle w:val="Hyperlink"/>
            <w:rFonts w:ascii="Helvetica Neue" w:hAnsi="Helvetica Neue"/>
          </w:rPr>
          <w:t>Responsible</w:t>
        </w:r>
        <w:proofErr w:type="spellEnd"/>
        <w:r w:rsidRPr="00C30C2F">
          <w:rPr>
            <w:rStyle w:val="Hyperlink"/>
            <w:rFonts w:ascii="Helvetica Neue" w:hAnsi="Helvetica Neue"/>
          </w:rPr>
          <w:t xml:space="preserve"> AI“ Prinzipien</w:t>
        </w:r>
      </w:hyperlink>
      <w:r w:rsidRPr="00C30C2F">
        <w:rPr>
          <w:rFonts w:ascii="Helvetica Neue" w:hAnsi="Helvetica Neue"/>
        </w:rPr>
        <w:t xml:space="preserve"> seitens Microsoft eine anonymisierte Speicherung (i) der Prompts an das KI-Modell sowie (ii) der Ausgaben durch das KI-Modell in Form von (A) für 30 Tage statt, um Missbrauch zu erkennen und nachträglich nachgehen zu können.</w:t>
      </w:r>
    </w:p>
    <w:p w14:paraId="6BD3E6A1" w14:textId="5485A1D3" w:rsidR="00C30C2F" w:rsidRPr="00C30C2F" w:rsidRDefault="00C30C2F" w:rsidP="00C30C2F">
      <w:pPr>
        <w:spacing w:before="288"/>
        <w:rPr>
          <w:rFonts w:ascii="Helvetica Neue" w:hAnsi="Helvetica Neue"/>
        </w:rPr>
      </w:pPr>
      <w:r w:rsidRPr="00C30C2F">
        <w:rPr>
          <w:rFonts w:ascii="Helvetica Neue" w:hAnsi="Helvetica Neue"/>
        </w:rPr>
        <w:t xml:space="preserve">Weitere </w:t>
      </w:r>
      <w:r w:rsidRPr="00C30C2F">
        <w:rPr>
          <w:rFonts w:ascii="Helvetica Neue" w:eastAsia="Corbel" w:hAnsi="Helvetica Neue"/>
        </w:rPr>
        <w:t xml:space="preserve">Daten im Sinne von (A), die außerhalb der </w:t>
      </w:r>
      <w:r w:rsidR="00CA1176">
        <w:rPr>
          <w:rFonts w:ascii="Helvetica Neue" w:eastAsia="Corbel" w:hAnsi="Helvetica Neue"/>
        </w:rPr>
        <w:t xml:space="preserve">Hochschule </w:t>
      </w:r>
      <w:proofErr w:type="spellStart"/>
      <w:r w:rsidRPr="00C30C2F">
        <w:rPr>
          <w:rFonts w:ascii="Helvetica Neue" w:eastAsia="Corbel" w:hAnsi="Helvetica Neue"/>
        </w:rPr>
        <w:t>Tenants</w:t>
      </w:r>
      <w:proofErr w:type="spellEnd"/>
      <w:r w:rsidRPr="00C30C2F">
        <w:rPr>
          <w:rFonts w:ascii="Helvetica Neue" w:eastAsia="Corbel" w:hAnsi="Helvetica Neue"/>
        </w:rPr>
        <w:t xml:space="preserve"> gespeichert werden, sind ausschließlich anonymisierte Metadaten über die Nutzung des Dienstes. Dies sind Diagnosedaten wie zum Beispiel das benutzte KI-Modell, die Anzahl der übertragenen Tokens/Zeichen oder an welchem Datum die Übertragung erfolgt ist. Die Anonymisierung findet dabei oberhalb der </w:t>
      </w:r>
      <w:proofErr w:type="spellStart"/>
      <w:r w:rsidRPr="00C30C2F">
        <w:rPr>
          <w:rFonts w:ascii="Helvetica Neue" w:eastAsia="Corbel" w:hAnsi="Helvetica Neue"/>
        </w:rPr>
        <w:t>Tenant</w:t>
      </w:r>
      <w:proofErr w:type="spellEnd"/>
      <w:r w:rsidRPr="00C30C2F">
        <w:rPr>
          <w:rFonts w:ascii="Helvetica Neue" w:eastAsia="Corbel" w:hAnsi="Helvetica Neue"/>
        </w:rPr>
        <w:t xml:space="preserve">-Ebene statt, so dass die gespeicherten Daten bereits nicht auf die </w:t>
      </w:r>
      <w:r w:rsidR="00CA1176">
        <w:rPr>
          <w:rFonts w:ascii="Helvetica Neue" w:eastAsia="Corbel" w:hAnsi="Helvetica Neue"/>
        </w:rPr>
        <w:t xml:space="preserve">Hochschule </w:t>
      </w:r>
      <w:r w:rsidRPr="00C30C2F">
        <w:rPr>
          <w:rFonts w:ascii="Helvetica Neue" w:eastAsia="Corbel" w:hAnsi="Helvetica Neue"/>
        </w:rPr>
        <w:t>als Institution zurückzuführen sind und keinesfalls auf einzelne Nutzende rückschließen lassen.</w:t>
      </w:r>
    </w:p>
    <w:p w14:paraId="2AC438B4" w14:textId="77777777" w:rsidR="00C93C37" w:rsidRDefault="00C93C37">
      <w:pPr>
        <w:jc w:val="left"/>
        <w:rPr>
          <w:rFonts w:ascii="Helvetica Neue" w:hAnsi="Helvetica Neue"/>
          <w:b/>
          <w:bCs/>
        </w:rPr>
      </w:pPr>
      <w:bookmarkStart w:id="11" w:name="_Ref140059495"/>
      <w:r>
        <w:rPr>
          <w:rFonts w:ascii="Helvetica Neue" w:hAnsi="Helvetica Neue"/>
          <w:b/>
          <w:bCs/>
        </w:rPr>
        <w:br w:type="page"/>
      </w:r>
    </w:p>
    <w:p w14:paraId="3B439DD5" w14:textId="43767712" w:rsidR="00C30C2F" w:rsidRPr="00C30C2F" w:rsidRDefault="00C30C2F" w:rsidP="00C30C2F">
      <w:pPr>
        <w:pStyle w:val="Listenabsatz"/>
        <w:numPr>
          <w:ilvl w:val="0"/>
          <w:numId w:val="19"/>
        </w:numPr>
        <w:spacing w:before="288" w:line="276" w:lineRule="auto"/>
        <w:ind w:left="426" w:hanging="426"/>
        <w:rPr>
          <w:rFonts w:ascii="Helvetica Neue" w:hAnsi="Helvetica Neue"/>
          <w:b/>
          <w:bCs/>
        </w:rPr>
      </w:pPr>
      <w:r w:rsidRPr="00C30C2F">
        <w:rPr>
          <w:rFonts w:ascii="Helvetica Neue" w:hAnsi="Helvetica Neue"/>
          <w:b/>
          <w:bCs/>
        </w:rPr>
        <w:lastRenderedPageBreak/>
        <w:t xml:space="preserve">Welche konkreten Verarbeitungs- bzw. Speicherorte gibt es außerhalb der </w:t>
      </w:r>
      <w:r w:rsidR="00CA1176">
        <w:rPr>
          <w:rFonts w:ascii="Helvetica Neue" w:hAnsi="Helvetica Neue"/>
          <w:b/>
          <w:bCs/>
        </w:rPr>
        <w:t>Hochschule</w:t>
      </w:r>
      <w:r w:rsidRPr="00C30C2F">
        <w:rPr>
          <w:rFonts w:ascii="Helvetica Neue" w:hAnsi="Helvetica Neue"/>
          <w:b/>
          <w:bCs/>
        </w:rPr>
        <w:t>? Insbesondere</w:t>
      </w:r>
      <w:bookmarkEnd w:id="11"/>
    </w:p>
    <w:p w14:paraId="2C0ACB13" w14:textId="77777777" w:rsidR="00C30C2F" w:rsidRPr="00C30C2F" w:rsidRDefault="00C30C2F" w:rsidP="00C30C2F">
      <w:pPr>
        <w:pStyle w:val="Listenabsatz"/>
        <w:numPr>
          <w:ilvl w:val="1"/>
          <w:numId w:val="19"/>
        </w:numPr>
        <w:spacing w:before="120" w:line="276" w:lineRule="auto"/>
        <w:ind w:left="1434" w:hanging="357"/>
        <w:contextualSpacing w:val="0"/>
        <w:rPr>
          <w:rFonts w:ascii="Helvetica Neue" w:hAnsi="Helvetica Neue"/>
          <w:b/>
          <w:bCs/>
        </w:rPr>
      </w:pPr>
      <w:bookmarkStart w:id="12" w:name="_Ref140059540"/>
      <w:r w:rsidRPr="00C30C2F">
        <w:rPr>
          <w:rFonts w:ascii="Helvetica Neue" w:hAnsi="Helvetica Neue"/>
          <w:b/>
          <w:bCs/>
        </w:rPr>
        <w:t>innerhalb der IT-Infrastruktur von Microsoft in der EU,</w:t>
      </w:r>
      <w:bookmarkEnd w:id="12"/>
    </w:p>
    <w:p w14:paraId="351D5173" w14:textId="67C5489A" w:rsidR="00C30C2F" w:rsidRPr="00C30C2F" w:rsidRDefault="00C30C2F" w:rsidP="00C30C2F">
      <w:pPr>
        <w:spacing w:before="60"/>
        <w:rPr>
          <w:rFonts w:ascii="Helvetica Neue" w:hAnsi="Helvetica Neue"/>
          <w:b/>
          <w:bCs/>
        </w:rPr>
      </w:pPr>
      <w:r w:rsidRPr="00C30C2F">
        <w:rPr>
          <w:rFonts w:ascii="Helvetica Neue" w:eastAsia="Corbel" w:hAnsi="Helvetica Neue"/>
        </w:rPr>
        <w:t xml:space="preserve">Grundsätzlich findet die Verarbeitung von Daten, die nicht innerhalb der </w:t>
      </w:r>
      <w:r w:rsidR="00CA1176">
        <w:rPr>
          <w:rFonts w:ascii="Helvetica Neue" w:eastAsia="Corbel" w:hAnsi="Helvetica Neue"/>
        </w:rPr>
        <w:t xml:space="preserve">Hochschule </w:t>
      </w:r>
      <w:proofErr w:type="spellStart"/>
      <w:r w:rsidRPr="00C30C2F">
        <w:rPr>
          <w:rFonts w:ascii="Helvetica Neue" w:eastAsia="Corbel" w:hAnsi="Helvetica Neue"/>
        </w:rPr>
        <w:t>Tenants</w:t>
      </w:r>
      <w:proofErr w:type="spellEnd"/>
      <w:r w:rsidRPr="00C30C2F">
        <w:rPr>
          <w:rFonts w:ascii="Helvetica Neue" w:eastAsia="Corbel" w:hAnsi="Helvetica Neue"/>
        </w:rPr>
        <w:t xml:space="preserve"> verarbeitet werden (vgl. </w:t>
      </w:r>
      <w:r w:rsidRPr="00C30C2F">
        <w:rPr>
          <w:rFonts w:ascii="Helvetica Neue" w:eastAsia="Corbel" w:hAnsi="Helvetica Neue"/>
        </w:rPr>
        <w:fldChar w:fldCharType="begin"/>
      </w:r>
      <w:r w:rsidRPr="00C30C2F">
        <w:rPr>
          <w:rFonts w:ascii="Helvetica Neue" w:eastAsia="Corbel" w:hAnsi="Helvetica Neue"/>
        </w:rPr>
        <w:instrText xml:space="preserve"> REF _Ref146114239 \r \h </w:instrText>
      </w:r>
      <w:r>
        <w:rPr>
          <w:rFonts w:ascii="Helvetica Neue" w:eastAsia="Corbel" w:hAnsi="Helvetica Neue"/>
        </w:rPr>
        <w:instrText xml:space="preserve"> \* MERGEFORMAT </w:instrText>
      </w:r>
      <w:r w:rsidRPr="00C30C2F">
        <w:rPr>
          <w:rFonts w:ascii="Helvetica Neue" w:eastAsia="Corbel" w:hAnsi="Helvetica Neue"/>
        </w:rPr>
      </w:r>
      <w:r w:rsidRPr="00C30C2F">
        <w:rPr>
          <w:rFonts w:ascii="Helvetica Neue" w:eastAsia="Corbel" w:hAnsi="Helvetica Neue"/>
        </w:rPr>
        <w:fldChar w:fldCharType="separate"/>
      </w:r>
      <w:r w:rsidR="001A22E8">
        <w:rPr>
          <w:rFonts w:ascii="Helvetica Neue" w:eastAsia="Corbel" w:hAnsi="Helvetica Neue"/>
        </w:rPr>
        <w:t>F2</w:t>
      </w:r>
      <w:r w:rsidRPr="00C30C2F">
        <w:rPr>
          <w:rFonts w:ascii="Helvetica Neue" w:eastAsia="Corbel" w:hAnsi="Helvetica Neue"/>
        </w:rPr>
        <w:fldChar w:fldCharType="end"/>
      </w:r>
      <w:r w:rsidRPr="00C30C2F">
        <w:rPr>
          <w:rFonts w:ascii="Helvetica Neue" w:eastAsia="Corbel" w:hAnsi="Helvetica Neue"/>
        </w:rPr>
        <w:t>), immer und vollständig innerhalb der IT-Infrastruktur von Microsoft statt. Insbesondere werden keine Daten an OpenAI, Inc.</w:t>
      </w:r>
      <w:r w:rsidRPr="00C30C2F">
        <w:rPr>
          <w:rFonts w:ascii="Helvetica Neue" w:eastAsia="Corbel" w:hAnsi="Helvetica Neue"/>
          <w:vertAlign w:val="superscript"/>
        </w:rPr>
        <w:t xml:space="preserve">, </w:t>
      </w:r>
      <w:r w:rsidRPr="00C30C2F">
        <w:rPr>
          <w:rFonts w:ascii="Helvetica Neue" w:eastAsia="Corbel" w:hAnsi="Helvetica Neue"/>
        </w:rPr>
        <w:t xml:space="preserve">und/oder OpenAI, L.P., übertragen. Wird eine Bereitstellung innerhalb der EU gewählt, dann findet die Verarbeitung und Speicherung in der Microsoft IT-Infrastruktur innerhalb der EU statt (EUDB). Mehr Informationen liefert </w:t>
      </w:r>
      <w:r w:rsidRPr="00C30C2F">
        <w:rPr>
          <w:rFonts w:ascii="Helvetica Neue" w:eastAsia="Corbel" w:hAnsi="Helvetica Neue"/>
        </w:rPr>
        <w:fldChar w:fldCharType="begin"/>
      </w:r>
      <w:r w:rsidRPr="00C30C2F">
        <w:rPr>
          <w:rFonts w:ascii="Helvetica Neue" w:eastAsia="Corbel" w:hAnsi="Helvetica Neue"/>
        </w:rPr>
        <w:instrText xml:space="preserve"> REF _Ref142923733 \r \h </w:instrText>
      </w:r>
      <w:r>
        <w:rPr>
          <w:rFonts w:ascii="Helvetica Neue" w:eastAsia="Corbel" w:hAnsi="Helvetica Neue"/>
        </w:rPr>
        <w:instrText xml:space="preserve"> \* MERGEFORMAT </w:instrText>
      </w:r>
      <w:r w:rsidRPr="00C30C2F">
        <w:rPr>
          <w:rFonts w:ascii="Helvetica Neue" w:eastAsia="Corbel" w:hAnsi="Helvetica Neue"/>
        </w:rPr>
      </w:r>
      <w:r w:rsidRPr="00C30C2F">
        <w:rPr>
          <w:rFonts w:ascii="Helvetica Neue" w:eastAsia="Corbel" w:hAnsi="Helvetica Neue"/>
        </w:rPr>
        <w:fldChar w:fldCharType="separate"/>
      </w:r>
      <w:r w:rsidR="001A22E8">
        <w:rPr>
          <w:rFonts w:ascii="Helvetica Neue" w:eastAsia="Corbel" w:hAnsi="Helvetica Neue"/>
        </w:rPr>
        <w:t>F4</w:t>
      </w:r>
      <w:r w:rsidRPr="00C30C2F">
        <w:rPr>
          <w:rFonts w:ascii="Helvetica Neue" w:eastAsia="Corbel" w:hAnsi="Helvetica Neue"/>
        </w:rPr>
        <w:fldChar w:fldCharType="end"/>
      </w:r>
      <w:r w:rsidRPr="00C30C2F">
        <w:rPr>
          <w:rFonts w:ascii="Helvetica Neue" w:eastAsia="Corbel" w:hAnsi="Helvetica Neue"/>
        </w:rPr>
        <w:t>.</w:t>
      </w:r>
    </w:p>
    <w:p w14:paraId="40CA6F6F" w14:textId="77777777" w:rsidR="00C30C2F" w:rsidRPr="00C30C2F" w:rsidRDefault="00C30C2F" w:rsidP="00C30C2F">
      <w:pPr>
        <w:pStyle w:val="Listenabsatz"/>
        <w:numPr>
          <w:ilvl w:val="0"/>
          <w:numId w:val="22"/>
        </w:numPr>
        <w:spacing w:before="120" w:line="276" w:lineRule="auto"/>
        <w:ind w:left="1418"/>
        <w:contextualSpacing w:val="0"/>
        <w:rPr>
          <w:rFonts w:ascii="Helvetica Neue" w:hAnsi="Helvetica Neue"/>
          <w:b/>
          <w:bCs/>
        </w:rPr>
      </w:pPr>
      <w:r w:rsidRPr="00C30C2F">
        <w:rPr>
          <w:rFonts w:ascii="Helvetica Neue" w:hAnsi="Helvetica Neue"/>
          <w:b/>
          <w:bCs/>
        </w:rPr>
        <w:t>innerhalb der IT-Infrastruktur von Microsoft außerhalb der EU,</w:t>
      </w:r>
    </w:p>
    <w:p w14:paraId="3121DA2E" w14:textId="77777777" w:rsidR="00C30C2F" w:rsidRPr="00C30C2F" w:rsidRDefault="00C30C2F" w:rsidP="00C30C2F">
      <w:pPr>
        <w:spacing w:before="60"/>
        <w:rPr>
          <w:rFonts w:ascii="Helvetica Neue" w:hAnsi="Helvetica Neue"/>
          <w:b/>
          <w:bCs/>
        </w:rPr>
      </w:pPr>
      <w:r w:rsidRPr="00C30C2F">
        <w:rPr>
          <w:rFonts w:ascii="Helvetica Neue" w:eastAsia="Corbel" w:hAnsi="Helvetica Neue"/>
        </w:rPr>
        <w:t>Die Bereitstellung innerhalb der EU gemäß F4.a gilt nur eingeschränkt bei Nutzung des geplanten Services durch Personen, die sich von außerhalb der EU anmelden. Auch dort findet die Verarbeitung aber immer und vollständig innerhalb der IT-Infrastruktur von Microsoft statt.</w:t>
      </w:r>
    </w:p>
    <w:p w14:paraId="7ABBDCEA" w14:textId="4D399834" w:rsidR="00C30C2F" w:rsidRPr="00C30C2F" w:rsidRDefault="00C30C2F" w:rsidP="00C30C2F">
      <w:pPr>
        <w:pStyle w:val="Listenabsatz"/>
        <w:numPr>
          <w:ilvl w:val="0"/>
          <w:numId w:val="22"/>
        </w:numPr>
        <w:spacing w:before="120" w:line="276" w:lineRule="auto"/>
        <w:ind w:left="1434" w:hanging="357"/>
        <w:contextualSpacing w:val="0"/>
        <w:rPr>
          <w:rFonts w:ascii="Helvetica Neue" w:hAnsi="Helvetica Neue"/>
          <w:b/>
          <w:bCs/>
        </w:rPr>
      </w:pPr>
      <w:r w:rsidRPr="00C30C2F">
        <w:rPr>
          <w:rFonts w:ascii="Helvetica Neue" w:hAnsi="Helvetica Neue"/>
          <w:b/>
          <w:bCs/>
        </w:rPr>
        <w:t>außerhalb von</w:t>
      </w:r>
      <w:r w:rsidR="00CA1176">
        <w:rPr>
          <w:rFonts w:ascii="Helvetica Neue" w:hAnsi="Helvetica Neue"/>
          <w:b/>
          <w:bCs/>
        </w:rPr>
        <w:t xml:space="preserve"> a. oder b.</w:t>
      </w:r>
      <w:r w:rsidRPr="00C30C2F">
        <w:rPr>
          <w:rFonts w:ascii="Helvetica Neue" w:hAnsi="Helvetica Neue"/>
          <w:b/>
          <w:bCs/>
        </w:rPr>
        <w:t>?</w:t>
      </w:r>
    </w:p>
    <w:p w14:paraId="141704C8" w14:textId="7A3D8335" w:rsidR="00C30C2F" w:rsidRPr="00C30C2F" w:rsidRDefault="00C30C2F" w:rsidP="00C30C2F">
      <w:pPr>
        <w:spacing w:before="60"/>
        <w:rPr>
          <w:rFonts w:ascii="Helvetica Neue" w:eastAsia="Corbel" w:hAnsi="Helvetica Neue"/>
        </w:rPr>
      </w:pPr>
      <w:r w:rsidRPr="00C30C2F">
        <w:rPr>
          <w:rFonts w:ascii="Helvetica Neue" w:eastAsia="Corbel" w:hAnsi="Helvetica Neue"/>
        </w:rPr>
        <w:t xml:space="preserve">Eine Verarbeitung außerhalb der Microsoft IT-Infrastruktur findet nicht statt. Microsoft betreibt eine komplett eigenständige „Kopie“ von ChatGPT vollständig innerhalb der eigenen Serverinfrastruktur. Das ist Teil der Unternehmenskooperation zwischen OpenAI Ltd. und Microsoft. Insbesondere nutzt Microsoft für die Azure OpenAI Services in keinem Fall die Server von OpenAI, sondern betreibt eine eigene GPT-Instanz. Es fließen bei der Nutzung der Azure OpenAI Services entsprechend keinerlei Daten aus der </w:t>
      </w:r>
      <w:r w:rsidR="00CA1176">
        <w:rPr>
          <w:rFonts w:ascii="Helvetica Neue" w:eastAsia="Corbel" w:hAnsi="Helvetica Neue"/>
        </w:rPr>
        <w:t xml:space="preserve">Hochschule </w:t>
      </w:r>
      <w:r w:rsidRPr="00C30C2F">
        <w:rPr>
          <w:rFonts w:ascii="Helvetica Neue" w:eastAsia="Corbel" w:hAnsi="Helvetica Neue"/>
        </w:rPr>
        <w:t>bzw. von Microsoft an Dritte ab.</w:t>
      </w:r>
    </w:p>
    <w:p w14:paraId="521F253A" w14:textId="77777777" w:rsidR="00C30C2F" w:rsidRPr="00C30C2F" w:rsidRDefault="00C30C2F" w:rsidP="00C30C2F">
      <w:pPr>
        <w:pStyle w:val="Listenabsatz"/>
        <w:numPr>
          <w:ilvl w:val="0"/>
          <w:numId w:val="19"/>
        </w:numPr>
        <w:spacing w:before="288" w:line="276" w:lineRule="auto"/>
        <w:ind w:left="426" w:hanging="426"/>
        <w:rPr>
          <w:rFonts w:ascii="Helvetica Neue" w:hAnsi="Helvetica Neue"/>
          <w:b/>
          <w:bCs/>
        </w:rPr>
      </w:pPr>
      <w:bookmarkStart w:id="13" w:name="_Ref142923733"/>
      <w:r w:rsidRPr="00C30C2F">
        <w:rPr>
          <w:rFonts w:ascii="Helvetica Neue" w:hAnsi="Helvetica Neue"/>
          <w:b/>
          <w:bCs/>
        </w:rPr>
        <w:t>Ort und Betriebsverantwortung für die Verarbeitung und Speicherung dieser Daten:</w:t>
      </w:r>
      <w:bookmarkEnd w:id="13"/>
    </w:p>
    <w:p w14:paraId="0FE4013C" w14:textId="27F46958" w:rsidR="00C30C2F" w:rsidRPr="00C30C2F" w:rsidRDefault="00C30C2F" w:rsidP="00C30C2F">
      <w:pPr>
        <w:pStyle w:val="Listenabsatz"/>
        <w:numPr>
          <w:ilvl w:val="1"/>
          <w:numId w:val="19"/>
        </w:numPr>
        <w:spacing w:before="120" w:line="276" w:lineRule="auto"/>
        <w:ind w:left="1434" w:hanging="357"/>
        <w:contextualSpacing w:val="0"/>
        <w:rPr>
          <w:rFonts w:ascii="Helvetica Neue" w:hAnsi="Helvetica Neue"/>
          <w:b/>
          <w:bCs/>
        </w:rPr>
      </w:pPr>
      <w:bookmarkStart w:id="14" w:name="_Ref142923878"/>
      <w:r w:rsidRPr="00C30C2F">
        <w:rPr>
          <w:rFonts w:ascii="Helvetica Neue" w:hAnsi="Helvetica Neue"/>
          <w:b/>
          <w:bCs/>
        </w:rPr>
        <w:t xml:space="preserve">Für welche der Daten aus </w:t>
      </w:r>
      <w:r w:rsidRPr="00C30C2F">
        <w:rPr>
          <w:rFonts w:ascii="Helvetica Neue" w:hAnsi="Helvetica Neue"/>
          <w:b/>
          <w:bCs/>
        </w:rPr>
        <w:fldChar w:fldCharType="begin"/>
      </w:r>
      <w:r w:rsidRPr="00C30C2F">
        <w:rPr>
          <w:rFonts w:ascii="Helvetica Neue" w:hAnsi="Helvetica Neue"/>
          <w:b/>
          <w:bCs/>
        </w:rPr>
        <w:instrText xml:space="preserve"> REF _Ref140059714 \r \h  \* MERGEFORMAT </w:instrText>
      </w:r>
      <w:r w:rsidRPr="00C30C2F">
        <w:rPr>
          <w:rFonts w:ascii="Helvetica Neue" w:hAnsi="Helvetica Neue"/>
          <w:b/>
          <w:bCs/>
        </w:rPr>
      </w:r>
      <w:r w:rsidRPr="00C30C2F">
        <w:rPr>
          <w:rFonts w:ascii="Helvetica Neue" w:hAnsi="Helvetica Neue"/>
          <w:b/>
          <w:bCs/>
        </w:rPr>
        <w:fldChar w:fldCharType="separate"/>
      </w:r>
      <w:r w:rsidR="001A22E8">
        <w:rPr>
          <w:rFonts w:ascii="Helvetica Neue" w:hAnsi="Helvetica Neue"/>
          <w:b/>
          <w:bCs/>
        </w:rPr>
        <w:t>F1</w:t>
      </w:r>
      <w:r w:rsidRPr="00C30C2F">
        <w:rPr>
          <w:rFonts w:ascii="Helvetica Neue" w:hAnsi="Helvetica Neue"/>
          <w:b/>
          <w:bCs/>
        </w:rPr>
        <w:fldChar w:fldCharType="end"/>
      </w:r>
      <w:r w:rsidRPr="00C30C2F">
        <w:rPr>
          <w:rFonts w:ascii="Helvetica Neue" w:hAnsi="Helvetica Neue"/>
          <w:b/>
          <w:bCs/>
        </w:rPr>
        <w:t xml:space="preserve"> kann gewährleistet werden, dass Verarbeitung und Speicherung in Datacentern innerhalb der EU ablaufen?</w:t>
      </w:r>
      <w:bookmarkEnd w:id="14"/>
    </w:p>
    <w:p w14:paraId="39100223" w14:textId="7B10174B" w:rsidR="00C30C2F" w:rsidRPr="00C30C2F" w:rsidRDefault="00C30C2F" w:rsidP="00C30C2F">
      <w:pPr>
        <w:spacing w:before="60"/>
        <w:rPr>
          <w:rFonts w:ascii="Helvetica Neue" w:eastAsia="Corbel" w:hAnsi="Helvetica Neue"/>
        </w:rPr>
      </w:pPr>
      <w:r w:rsidRPr="00C30C2F">
        <w:rPr>
          <w:rFonts w:ascii="Helvetica Neue" w:eastAsia="Corbel" w:hAnsi="Helvetica Neue"/>
        </w:rPr>
        <w:t xml:space="preserve">Die </w:t>
      </w:r>
      <w:r w:rsidR="00CA1176">
        <w:rPr>
          <w:rFonts w:ascii="Helvetica Neue" w:eastAsia="Corbel" w:hAnsi="Helvetica Neue"/>
        </w:rPr>
        <w:t xml:space="preserve">Hochschule </w:t>
      </w:r>
      <w:r w:rsidRPr="00C30C2F">
        <w:rPr>
          <w:rFonts w:ascii="Helvetica Neue" w:eastAsia="Corbel" w:hAnsi="Helvetica Neue"/>
        </w:rPr>
        <w:t xml:space="preserve">hat für die Bereitstellung der Ressourcen für alle Azure Services mindestens den Serverstandort „Europa“ festgelegt, so dass keine Datenverarbeitung auf Servern außerhalb der EU erfolgt. Der Serverstandort „Europa“ bezeichnet dabei zunächst die von Microsoft so genannte „Makroregion Geografie 1 – EMEA“. Diese umfasst Rechenzentren in Ländern wie Österreich, Finnland, Frankreich, Irland, Niederlande, Polen und Schweden. Zusätzlich kann die </w:t>
      </w:r>
      <w:r w:rsidR="00CA1176">
        <w:rPr>
          <w:rFonts w:ascii="Helvetica Neue" w:eastAsia="Corbel" w:hAnsi="Helvetica Neue"/>
        </w:rPr>
        <w:t xml:space="preserve">Hochschule </w:t>
      </w:r>
      <w:r w:rsidRPr="00C30C2F">
        <w:rPr>
          <w:rFonts w:ascii="Helvetica Neue" w:eastAsia="Corbel" w:hAnsi="Helvetica Neue"/>
        </w:rPr>
        <w:t xml:space="preserve">für bestimmte Services den Standort „Geografie der lokalen Region“ wählen, womit üblicherweise eine Bereitstellung durch Server im jeweiligen Land gemeint ist. Für die Bundesrepublik Deutschland sind dies dann Rechenzentren im Bundesgebiet. Mehr Informationen liefert: </w:t>
      </w:r>
      <w:hyperlink r:id="rId18" w:tooltip="https://learn.microsoft.com/de-de/microsoft-365/enterprise/m365-dr-overview?view=o365-worldwide" w:history="1">
        <w:r w:rsidRPr="00C30C2F">
          <w:rPr>
            <w:rStyle w:val="Hyperlink"/>
            <w:rFonts w:ascii="Helvetica Neue" w:eastAsia="Corbel" w:hAnsi="Helvetica Neue"/>
          </w:rPr>
          <w:t>https://learn.microsoft.com/de-de/microsoft-365/enterprise/m365-dr-overview?view=o365-worldwide</w:t>
        </w:r>
      </w:hyperlink>
    </w:p>
    <w:p w14:paraId="362EBA0E" w14:textId="53861816" w:rsidR="00C30C2F" w:rsidRPr="00C30C2F" w:rsidRDefault="00C30C2F" w:rsidP="00C30C2F">
      <w:pPr>
        <w:spacing w:before="60"/>
        <w:rPr>
          <w:rStyle w:val="Hyperlink"/>
          <w:rFonts w:ascii="Helvetica Neue" w:eastAsia="Corbel" w:hAnsi="Helvetica Neue"/>
          <w:color w:val="000000" w:themeColor="text1"/>
        </w:rPr>
      </w:pPr>
      <w:r w:rsidRPr="00C30C2F">
        <w:rPr>
          <w:rFonts w:ascii="Helvetica Neue" w:eastAsia="Corbel" w:hAnsi="Helvetica Neue"/>
        </w:rPr>
        <w:t xml:space="preserve">Bei dieser Datenspeicherung gibt es Ausnahmen, die sich vor allem auf den Authentifizierungsvorgang beziehen. Da die </w:t>
      </w:r>
      <w:r w:rsidR="00CA1176">
        <w:rPr>
          <w:rFonts w:ascii="Helvetica Neue" w:eastAsia="Corbel" w:hAnsi="Helvetica Neue"/>
        </w:rPr>
        <w:t xml:space="preserve">Hochschule </w:t>
      </w:r>
      <w:r w:rsidRPr="00C30C2F">
        <w:rPr>
          <w:rFonts w:ascii="Helvetica Neue" w:eastAsia="Corbel" w:hAnsi="Helvetica Neue"/>
        </w:rPr>
        <w:t xml:space="preserve">eine Authentifizierung der Nutzenden rein über die so genannte „Microsoft Entra ID“ (früher Azure </w:t>
      </w:r>
      <w:proofErr w:type="spellStart"/>
      <w:r w:rsidRPr="00C30C2F">
        <w:rPr>
          <w:rFonts w:ascii="Helvetica Neue" w:eastAsia="Corbel" w:hAnsi="Helvetica Neue"/>
        </w:rPr>
        <w:t>Active</w:t>
      </w:r>
      <w:proofErr w:type="spellEnd"/>
      <w:r w:rsidRPr="00C30C2F">
        <w:rPr>
          <w:rFonts w:ascii="Helvetica Neue" w:eastAsia="Corbel" w:hAnsi="Helvetica Neue"/>
        </w:rPr>
        <w:t xml:space="preserve"> Directory) durch die Nutzung des Single </w:t>
      </w:r>
      <w:proofErr w:type="spellStart"/>
      <w:r w:rsidRPr="00C30C2F">
        <w:rPr>
          <w:rFonts w:ascii="Helvetica Neue" w:eastAsia="Corbel" w:hAnsi="Helvetica Neue"/>
        </w:rPr>
        <w:t>Sign</w:t>
      </w:r>
      <w:proofErr w:type="spellEnd"/>
      <w:r w:rsidR="00CA1176">
        <w:rPr>
          <w:rFonts w:ascii="Helvetica Neue" w:eastAsia="Corbel" w:hAnsi="Helvetica Neue"/>
        </w:rPr>
        <w:t>-</w:t>
      </w:r>
      <w:r w:rsidRPr="00C30C2F">
        <w:rPr>
          <w:rFonts w:ascii="Helvetica Neue" w:eastAsia="Corbel" w:hAnsi="Helvetica Neue"/>
        </w:rPr>
        <w:t xml:space="preserve">On Verfahrens technisch ausschließt, beziehen sich die Ausnahmen ausschließlich auf eine Nutzung der </w:t>
      </w:r>
      <w:proofErr w:type="spellStart"/>
      <w:r w:rsidRPr="00C30C2F">
        <w:rPr>
          <w:rFonts w:ascii="Helvetica Neue" w:eastAsia="Corbel" w:hAnsi="Helvetica Neue"/>
        </w:rPr>
        <w:t>Multifactor</w:t>
      </w:r>
      <w:proofErr w:type="spellEnd"/>
      <w:r w:rsidRPr="00C30C2F">
        <w:rPr>
          <w:rFonts w:ascii="Helvetica Neue" w:eastAsia="Corbel" w:hAnsi="Helvetica Neue"/>
        </w:rPr>
        <w:t xml:space="preserve"> </w:t>
      </w:r>
      <w:r w:rsidRPr="00C30C2F">
        <w:rPr>
          <w:rFonts w:ascii="Helvetica Neue" w:eastAsia="Corbel" w:hAnsi="Helvetica Neue"/>
        </w:rPr>
        <w:lastRenderedPageBreak/>
        <w:t xml:space="preserve">Authentifizierung (MFA) sowie auf den Zugriff von einem Ort </w:t>
      </w:r>
      <w:r w:rsidRPr="00C30C2F">
        <w:rPr>
          <w:rFonts w:ascii="Helvetica Neue" w:eastAsia="Corbel" w:hAnsi="Helvetica Neue"/>
          <w:i/>
          <w:iCs/>
        </w:rPr>
        <w:t>außerhalb</w:t>
      </w:r>
      <w:r w:rsidRPr="00C30C2F">
        <w:rPr>
          <w:rFonts w:ascii="Helvetica Neue" w:eastAsia="Corbel" w:hAnsi="Helvetica Neue"/>
        </w:rPr>
        <w:t xml:space="preserve"> der Microsoft European Data Boundary (EUDB). Die Ausnahmen sind hier weiter dokumentiert: </w:t>
      </w:r>
      <w:hyperlink r:id="rId19" w:tooltip="https://www.microsoft.com/de-de/trust-center/privacy/european-data-boundary-eudb" w:history="1">
        <w:r w:rsidRPr="00C30C2F">
          <w:rPr>
            <w:rStyle w:val="Hyperlink"/>
            <w:rFonts w:ascii="Helvetica Neue" w:eastAsia="Corbel" w:hAnsi="Helvetica Neue"/>
          </w:rPr>
          <w:t>https://www.microsoft.com/de-de/trust-center/privacy/european-data-boundary-eudb</w:t>
        </w:r>
      </w:hyperlink>
    </w:p>
    <w:p w14:paraId="39A46D8C" w14:textId="52D208F1" w:rsidR="00C30C2F" w:rsidRPr="00C30C2F" w:rsidRDefault="00C30C2F" w:rsidP="00C30C2F">
      <w:pPr>
        <w:spacing w:before="60"/>
        <w:rPr>
          <w:rStyle w:val="Kommentarzeichen"/>
          <w:rFonts w:ascii="Helvetica Neue" w:hAnsi="Helvetica Neue"/>
        </w:rPr>
      </w:pPr>
      <w:r w:rsidRPr="00C30C2F">
        <w:rPr>
          <w:rFonts w:ascii="Helvetica Neue" w:eastAsia="Corbel" w:hAnsi="Helvetica Neue"/>
        </w:rPr>
        <w:t xml:space="preserve">Die </w:t>
      </w:r>
      <w:r w:rsidR="00CA1176">
        <w:rPr>
          <w:rFonts w:ascii="Helvetica Neue" w:eastAsia="Corbel" w:hAnsi="Helvetica Neue"/>
        </w:rPr>
        <w:t xml:space="preserve">Hochschule </w:t>
      </w:r>
      <w:r w:rsidRPr="00C30C2F">
        <w:rPr>
          <w:rFonts w:ascii="Helvetica Neue" w:eastAsia="Corbel" w:hAnsi="Helvetica Neue"/>
        </w:rPr>
        <w:t xml:space="preserve">empfiehlt überdies in ihren Nutzungsbedingungen, auf die an der </w:t>
      </w:r>
      <w:r w:rsidR="00CA1176">
        <w:rPr>
          <w:rFonts w:ascii="Helvetica Neue" w:eastAsia="Corbel" w:hAnsi="Helvetica Neue"/>
        </w:rPr>
        <w:t xml:space="preserve">Hochschule </w:t>
      </w:r>
      <w:r w:rsidRPr="00C30C2F">
        <w:rPr>
          <w:rFonts w:ascii="Helvetica Neue" w:eastAsia="Corbel" w:hAnsi="Helvetica Neue"/>
        </w:rPr>
        <w:t xml:space="preserve">betriebenen Azure OpenAI Services nur von innerhalb der </w:t>
      </w:r>
      <w:r w:rsidR="00CA1176">
        <w:rPr>
          <w:rFonts w:ascii="Helvetica Neue" w:eastAsia="Corbel" w:hAnsi="Helvetica Neue"/>
        </w:rPr>
        <w:t xml:space="preserve">Hochschule </w:t>
      </w:r>
      <w:r w:rsidRPr="00C30C2F">
        <w:rPr>
          <w:rFonts w:ascii="Helvetica Neue" w:eastAsia="Corbel" w:hAnsi="Helvetica Neue"/>
        </w:rPr>
        <w:t xml:space="preserve">bzw. aus dem </w:t>
      </w:r>
      <w:r w:rsidR="00CA1176">
        <w:rPr>
          <w:rFonts w:ascii="Helvetica Neue" w:eastAsia="Corbel" w:hAnsi="Helvetica Neue"/>
        </w:rPr>
        <w:t xml:space="preserve">Hochschule </w:t>
      </w:r>
      <w:r w:rsidRPr="00C30C2F">
        <w:rPr>
          <w:rFonts w:ascii="Helvetica Neue" w:eastAsia="Corbel" w:hAnsi="Helvetica Neue"/>
        </w:rPr>
        <w:t>VPN zuzugreifen, wodurch diese vorgenannten Ausnahmen weiter minimiert werden.</w:t>
      </w:r>
    </w:p>
    <w:p w14:paraId="740B721E" w14:textId="6CBE70F5" w:rsidR="00C30C2F" w:rsidRPr="00C30C2F" w:rsidRDefault="00C30C2F" w:rsidP="00C30C2F">
      <w:pPr>
        <w:pStyle w:val="Listenabsatz"/>
        <w:numPr>
          <w:ilvl w:val="1"/>
          <w:numId w:val="19"/>
        </w:numPr>
        <w:spacing w:before="120" w:line="276" w:lineRule="auto"/>
        <w:ind w:left="1434" w:hanging="357"/>
        <w:contextualSpacing w:val="0"/>
        <w:rPr>
          <w:rFonts w:ascii="Helvetica Neue" w:hAnsi="Helvetica Neue"/>
          <w:b/>
          <w:bCs/>
        </w:rPr>
      </w:pPr>
      <w:r w:rsidRPr="00C30C2F">
        <w:rPr>
          <w:rFonts w:ascii="Helvetica Neue" w:hAnsi="Helvetica Neue"/>
          <w:b/>
          <w:bCs/>
        </w:rPr>
        <w:t xml:space="preserve">Wer ist Betreiber der Datacenter in der EU gemäß </w:t>
      </w:r>
      <w:r w:rsidRPr="00C30C2F">
        <w:rPr>
          <w:rFonts w:ascii="Helvetica Neue" w:hAnsi="Helvetica Neue"/>
          <w:b/>
          <w:bCs/>
        </w:rPr>
        <w:fldChar w:fldCharType="begin"/>
      </w:r>
      <w:r w:rsidRPr="00C30C2F">
        <w:rPr>
          <w:rFonts w:ascii="Helvetica Neue" w:hAnsi="Helvetica Neue"/>
          <w:b/>
          <w:bCs/>
        </w:rPr>
        <w:instrText xml:space="preserve"> REF _Ref142923733 \r \h </w:instrText>
      </w:r>
      <w:r>
        <w:rPr>
          <w:rFonts w:ascii="Helvetica Neue" w:hAnsi="Helvetica Neue"/>
          <w:b/>
          <w:bCs/>
        </w:rPr>
        <w:instrText xml:space="preserve"> \* MERGEFORMAT </w:instrText>
      </w:r>
      <w:r w:rsidRPr="00C30C2F">
        <w:rPr>
          <w:rFonts w:ascii="Helvetica Neue" w:hAnsi="Helvetica Neue"/>
          <w:b/>
          <w:bCs/>
        </w:rPr>
      </w:r>
      <w:r w:rsidRPr="00C30C2F">
        <w:rPr>
          <w:rFonts w:ascii="Helvetica Neue" w:hAnsi="Helvetica Neue"/>
          <w:b/>
          <w:bCs/>
        </w:rPr>
        <w:fldChar w:fldCharType="separate"/>
      </w:r>
      <w:r w:rsidR="001A22E8">
        <w:rPr>
          <w:rFonts w:ascii="Helvetica Neue" w:hAnsi="Helvetica Neue"/>
          <w:b/>
          <w:bCs/>
        </w:rPr>
        <w:t>F4</w:t>
      </w:r>
      <w:r w:rsidRPr="00C30C2F">
        <w:rPr>
          <w:rFonts w:ascii="Helvetica Neue" w:hAnsi="Helvetica Neue"/>
          <w:b/>
          <w:bCs/>
        </w:rPr>
        <w:fldChar w:fldCharType="end"/>
      </w:r>
      <w:r w:rsidRPr="00C30C2F">
        <w:rPr>
          <w:rFonts w:ascii="Helvetica Neue" w:hAnsi="Helvetica Neue"/>
          <w:b/>
          <w:bCs/>
        </w:rPr>
        <w:t>.</w:t>
      </w:r>
      <w:r w:rsidRPr="00C30C2F">
        <w:rPr>
          <w:rFonts w:ascii="Helvetica Neue" w:hAnsi="Helvetica Neue"/>
          <w:b/>
          <w:bCs/>
        </w:rPr>
        <w:fldChar w:fldCharType="begin"/>
      </w:r>
      <w:r w:rsidRPr="00C30C2F">
        <w:rPr>
          <w:rFonts w:ascii="Helvetica Neue" w:hAnsi="Helvetica Neue"/>
          <w:b/>
          <w:bCs/>
        </w:rPr>
        <w:instrText xml:space="preserve"> REF _Ref142923878 \r \h </w:instrText>
      </w:r>
      <w:r>
        <w:rPr>
          <w:rFonts w:ascii="Helvetica Neue" w:hAnsi="Helvetica Neue"/>
          <w:b/>
          <w:bCs/>
        </w:rPr>
        <w:instrText xml:space="preserve"> \* MERGEFORMAT </w:instrText>
      </w:r>
      <w:r w:rsidRPr="00C30C2F">
        <w:rPr>
          <w:rFonts w:ascii="Helvetica Neue" w:hAnsi="Helvetica Neue"/>
          <w:b/>
          <w:bCs/>
        </w:rPr>
      </w:r>
      <w:r w:rsidRPr="00C30C2F">
        <w:rPr>
          <w:rFonts w:ascii="Helvetica Neue" w:hAnsi="Helvetica Neue"/>
          <w:b/>
          <w:bCs/>
        </w:rPr>
        <w:fldChar w:fldCharType="separate"/>
      </w:r>
      <w:r w:rsidR="001A22E8">
        <w:rPr>
          <w:rFonts w:ascii="Helvetica Neue" w:hAnsi="Helvetica Neue"/>
          <w:b/>
          <w:bCs/>
        </w:rPr>
        <w:t>a</w:t>
      </w:r>
      <w:r w:rsidRPr="00C30C2F">
        <w:rPr>
          <w:rFonts w:ascii="Helvetica Neue" w:hAnsi="Helvetica Neue"/>
          <w:b/>
          <w:bCs/>
        </w:rPr>
        <w:fldChar w:fldCharType="end"/>
      </w:r>
      <w:r w:rsidRPr="00C30C2F">
        <w:rPr>
          <w:rFonts w:ascii="Helvetica Neue" w:hAnsi="Helvetica Neue"/>
          <w:b/>
          <w:bCs/>
        </w:rPr>
        <w:t>?</w:t>
      </w:r>
    </w:p>
    <w:p w14:paraId="7625D611" w14:textId="45325C93" w:rsidR="00C30C2F" w:rsidRPr="00C30C2F" w:rsidRDefault="00C30C2F" w:rsidP="00C30C2F">
      <w:pPr>
        <w:spacing w:before="60"/>
        <w:rPr>
          <w:rFonts w:ascii="Helvetica Neue" w:eastAsia="Corbel" w:hAnsi="Helvetica Neue"/>
        </w:rPr>
      </w:pPr>
      <w:r w:rsidRPr="00C30C2F">
        <w:rPr>
          <w:rFonts w:ascii="Helvetica Neue" w:eastAsia="Corbel" w:hAnsi="Helvetica Neue"/>
        </w:rPr>
        <w:t xml:space="preserve">Betreiber ist in jedem Fall Microsoft Irland </w:t>
      </w:r>
      <w:proofErr w:type="spellStart"/>
      <w:r w:rsidRPr="00C30C2F">
        <w:rPr>
          <w:rFonts w:ascii="Helvetica Neue" w:eastAsia="Corbel" w:hAnsi="Helvetica Neue"/>
        </w:rPr>
        <w:t>Operations</w:t>
      </w:r>
      <w:proofErr w:type="spellEnd"/>
      <w:r w:rsidRPr="00C30C2F">
        <w:rPr>
          <w:rFonts w:ascii="Helvetica Neue" w:eastAsia="Corbel" w:hAnsi="Helvetica Neue"/>
        </w:rPr>
        <w:t xml:space="preserve"> Limited</w:t>
      </w:r>
      <w:r w:rsidR="00C93C37">
        <w:rPr>
          <w:rFonts w:ascii="Helvetica Neue" w:eastAsia="Corbel" w:hAnsi="Helvetica Neue"/>
        </w:rPr>
        <w:t>.</w:t>
      </w:r>
    </w:p>
    <w:p w14:paraId="24923D0B" w14:textId="044531E6" w:rsidR="00C30C2F" w:rsidRPr="00C30C2F" w:rsidRDefault="00C30C2F" w:rsidP="00C30C2F">
      <w:pPr>
        <w:pStyle w:val="Listenabsatz"/>
        <w:numPr>
          <w:ilvl w:val="1"/>
          <w:numId w:val="19"/>
        </w:numPr>
        <w:spacing w:before="120" w:line="276" w:lineRule="auto"/>
        <w:ind w:left="1434" w:hanging="357"/>
        <w:contextualSpacing w:val="0"/>
        <w:rPr>
          <w:rFonts w:ascii="Helvetica Neue" w:hAnsi="Helvetica Neue"/>
          <w:b/>
          <w:bCs/>
        </w:rPr>
      </w:pPr>
      <w:bookmarkStart w:id="15" w:name="_Ref142924032"/>
      <w:r w:rsidRPr="00C30C2F">
        <w:rPr>
          <w:rFonts w:ascii="Helvetica Neue" w:hAnsi="Helvetica Neue"/>
          <w:b/>
          <w:bCs/>
        </w:rPr>
        <w:t xml:space="preserve">Für welche Daten ist die Antwort zu </w:t>
      </w:r>
      <w:r w:rsidRPr="00C30C2F">
        <w:rPr>
          <w:rFonts w:ascii="Helvetica Neue" w:hAnsi="Helvetica Neue"/>
          <w:b/>
          <w:bCs/>
        </w:rPr>
        <w:fldChar w:fldCharType="begin"/>
      </w:r>
      <w:r w:rsidRPr="00C30C2F">
        <w:rPr>
          <w:rFonts w:ascii="Helvetica Neue" w:hAnsi="Helvetica Neue"/>
          <w:b/>
          <w:bCs/>
        </w:rPr>
        <w:instrText xml:space="preserve"> REF _Ref142923733 \r \h </w:instrText>
      </w:r>
      <w:r>
        <w:rPr>
          <w:rFonts w:ascii="Helvetica Neue" w:hAnsi="Helvetica Neue"/>
          <w:b/>
          <w:bCs/>
        </w:rPr>
        <w:instrText xml:space="preserve"> \* MERGEFORMAT </w:instrText>
      </w:r>
      <w:r w:rsidRPr="00C30C2F">
        <w:rPr>
          <w:rFonts w:ascii="Helvetica Neue" w:hAnsi="Helvetica Neue"/>
          <w:b/>
          <w:bCs/>
        </w:rPr>
      </w:r>
      <w:r w:rsidRPr="00C30C2F">
        <w:rPr>
          <w:rFonts w:ascii="Helvetica Neue" w:hAnsi="Helvetica Neue"/>
          <w:b/>
          <w:bCs/>
        </w:rPr>
        <w:fldChar w:fldCharType="separate"/>
      </w:r>
      <w:r w:rsidR="001A22E8">
        <w:rPr>
          <w:rFonts w:ascii="Helvetica Neue" w:hAnsi="Helvetica Neue"/>
          <w:b/>
          <w:bCs/>
        </w:rPr>
        <w:t>F4</w:t>
      </w:r>
      <w:r w:rsidRPr="00C30C2F">
        <w:rPr>
          <w:rFonts w:ascii="Helvetica Neue" w:hAnsi="Helvetica Neue"/>
          <w:b/>
          <w:bCs/>
        </w:rPr>
        <w:fldChar w:fldCharType="end"/>
      </w:r>
      <w:r w:rsidRPr="00C30C2F">
        <w:rPr>
          <w:rFonts w:ascii="Helvetica Neue" w:hAnsi="Helvetica Neue"/>
          <w:b/>
          <w:bCs/>
        </w:rPr>
        <w:t>.</w:t>
      </w:r>
      <w:r w:rsidRPr="00C30C2F">
        <w:rPr>
          <w:rFonts w:ascii="Helvetica Neue" w:hAnsi="Helvetica Neue"/>
          <w:b/>
          <w:bCs/>
        </w:rPr>
        <w:fldChar w:fldCharType="begin"/>
      </w:r>
      <w:r w:rsidRPr="00C30C2F">
        <w:rPr>
          <w:rFonts w:ascii="Helvetica Neue" w:hAnsi="Helvetica Neue"/>
          <w:b/>
          <w:bCs/>
        </w:rPr>
        <w:instrText xml:space="preserve"> REF _Ref142923878 \r \h </w:instrText>
      </w:r>
      <w:r>
        <w:rPr>
          <w:rFonts w:ascii="Helvetica Neue" w:hAnsi="Helvetica Neue"/>
          <w:b/>
          <w:bCs/>
        </w:rPr>
        <w:instrText xml:space="preserve"> \* MERGEFORMAT </w:instrText>
      </w:r>
      <w:r w:rsidRPr="00C30C2F">
        <w:rPr>
          <w:rFonts w:ascii="Helvetica Neue" w:hAnsi="Helvetica Neue"/>
          <w:b/>
          <w:bCs/>
        </w:rPr>
      </w:r>
      <w:r w:rsidRPr="00C30C2F">
        <w:rPr>
          <w:rFonts w:ascii="Helvetica Neue" w:hAnsi="Helvetica Neue"/>
          <w:b/>
          <w:bCs/>
        </w:rPr>
        <w:fldChar w:fldCharType="separate"/>
      </w:r>
      <w:r w:rsidR="001A22E8">
        <w:rPr>
          <w:rFonts w:ascii="Helvetica Neue" w:hAnsi="Helvetica Neue"/>
          <w:b/>
          <w:bCs/>
        </w:rPr>
        <w:t>a</w:t>
      </w:r>
      <w:r w:rsidRPr="00C30C2F">
        <w:rPr>
          <w:rFonts w:ascii="Helvetica Neue" w:hAnsi="Helvetica Neue"/>
          <w:b/>
          <w:bCs/>
        </w:rPr>
        <w:fldChar w:fldCharType="end"/>
      </w:r>
      <w:r w:rsidRPr="00C30C2F">
        <w:rPr>
          <w:rFonts w:ascii="Helvetica Neue" w:hAnsi="Helvetica Neue"/>
          <w:b/>
          <w:bCs/>
        </w:rPr>
        <w:t xml:space="preserve"> nichtzutreffend?</w:t>
      </w:r>
      <w:bookmarkEnd w:id="15"/>
    </w:p>
    <w:p w14:paraId="193C9402" w14:textId="4AA9D8AF" w:rsidR="00C30C2F" w:rsidRPr="00C30C2F" w:rsidRDefault="00C30C2F" w:rsidP="00C30C2F">
      <w:pPr>
        <w:spacing w:before="60"/>
        <w:rPr>
          <w:rFonts w:ascii="Helvetica Neue" w:eastAsia="Corbel" w:hAnsi="Helvetica Neue"/>
        </w:rPr>
      </w:pPr>
      <w:r w:rsidRPr="00C30C2F">
        <w:rPr>
          <w:rFonts w:ascii="Helvetica Neue" w:eastAsia="Corbel" w:hAnsi="Helvetica Neue"/>
        </w:rPr>
        <w:t xml:space="preserve">Es gibt keine Daten, die hierunter fallen. Microsoft Irland </w:t>
      </w:r>
      <w:proofErr w:type="spellStart"/>
      <w:r w:rsidRPr="00C30C2F">
        <w:rPr>
          <w:rFonts w:ascii="Helvetica Neue" w:eastAsia="Corbel" w:hAnsi="Helvetica Neue"/>
        </w:rPr>
        <w:t>Operations</w:t>
      </w:r>
      <w:proofErr w:type="spellEnd"/>
      <w:r w:rsidRPr="00C30C2F">
        <w:rPr>
          <w:rFonts w:ascii="Helvetica Neue" w:eastAsia="Corbel" w:hAnsi="Helvetica Neue"/>
        </w:rPr>
        <w:t xml:space="preserve"> Limited ist Betreiber</w:t>
      </w:r>
      <w:r w:rsidR="00C93C37">
        <w:rPr>
          <w:rFonts w:ascii="Helvetica Neue" w:eastAsia="Corbel" w:hAnsi="Helvetica Neue"/>
        </w:rPr>
        <w:t>in</w:t>
      </w:r>
      <w:r w:rsidRPr="00C30C2F">
        <w:rPr>
          <w:rFonts w:ascii="Helvetica Neue" w:eastAsia="Corbel" w:hAnsi="Helvetica Neue"/>
        </w:rPr>
        <w:t xml:space="preserve"> </w:t>
      </w:r>
      <w:r w:rsidR="00C93C37">
        <w:rPr>
          <w:rFonts w:ascii="Helvetica Neue" w:eastAsia="Corbel" w:hAnsi="Helvetica Neue"/>
        </w:rPr>
        <w:t xml:space="preserve">der </w:t>
      </w:r>
      <w:r w:rsidRPr="00C30C2F">
        <w:rPr>
          <w:rFonts w:ascii="Helvetica Neue" w:eastAsia="Corbel" w:hAnsi="Helvetica Neue"/>
        </w:rPr>
        <w:t>Datacenter, unabhängig von den Daten.</w:t>
      </w:r>
    </w:p>
    <w:p w14:paraId="53C69F69" w14:textId="77777777" w:rsidR="00C30C2F" w:rsidRPr="00C30C2F" w:rsidRDefault="00C30C2F" w:rsidP="00C30C2F">
      <w:pPr>
        <w:pStyle w:val="Listenabsatz"/>
        <w:numPr>
          <w:ilvl w:val="0"/>
          <w:numId w:val="19"/>
        </w:numPr>
        <w:spacing w:before="288" w:line="276" w:lineRule="auto"/>
        <w:ind w:left="426" w:hanging="426"/>
        <w:rPr>
          <w:rFonts w:ascii="Helvetica Neue" w:hAnsi="Helvetica Neue"/>
        </w:rPr>
      </w:pPr>
      <w:r w:rsidRPr="00C30C2F">
        <w:rPr>
          <w:rFonts w:ascii="Helvetica Neue" w:hAnsi="Helvetica Neue"/>
          <w:b/>
          <w:bCs/>
        </w:rPr>
        <w:t>Werden die Azure OpenAI Services vollständig in Datacentern bzw. auf Servern von Microsoft ausgeführt oder werden die für den Betrieb der generativen KI erforderlichen Services ganz oder teilweise auf Servern der Firma OpenAI bzw. auf anderen Servern ausgeführt</w:t>
      </w:r>
      <w:r w:rsidRPr="00C30C2F">
        <w:rPr>
          <w:rFonts w:ascii="Helvetica Neue" w:hAnsi="Helvetica Neue"/>
        </w:rPr>
        <w:t>?</w:t>
      </w:r>
    </w:p>
    <w:p w14:paraId="05DE5ED5" w14:textId="77777777" w:rsidR="00C30C2F" w:rsidRPr="00C30C2F" w:rsidRDefault="00C30C2F" w:rsidP="00C30C2F">
      <w:pPr>
        <w:spacing w:before="288"/>
        <w:rPr>
          <w:rFonts w:ascii="Helvetica Neue" w:eastAsia="Corbel" w:hAnsi="Helvetica Neue"/>
        </w:rPr>
      </w:pPr>
      <w:r w:rsidRPr="00C30C2F">
        <w:rPr>
          <w:rFonts w:ascii="Helvetica Neue" w:eastAsia="Corbel" w:hAnsi="Helvetica Neue"/>
        </w:rPr>
        <w:t>Es wird keine Infrastruktur von OpenAI (OpenAI, Inc.</w:t>
      </w:r>
      <w:r w:rsidRPr="00C30C2F">
        <w:rPr>
          <w:rFonts w:ascii="Helvetica Neue" w:eastAsia="Corbel" w:hAnsi="Helvetica Neue"/>
          <w:vertAlign w:val="superscript"/>
        </w:rPr>
        <w:t xml:space="preserve">, </w:t>
      </w:r>
      <w:r w:rsidRPr="00C30C2F">
        <w:rPr>
          <w:rFonts w:ascii="Helvetica Neue" w:eastAsia="Corbel" w:hAnsi="Helvetica Neue"/>
        </w:rPr>
        <w:t>und/oder OpenAI, L.P.) verwendet. Alle Verarbeitung geschieht auf Servern von Microsoft (vgl. die Antwort zu F4.a und F4.c).</w:t>
      </w:r>
    </w:p>
    <w:p w14:paraId="3EE8C322" w14:textId="471307ED" w:rsidR="00C30C2F" w:rsidRPr="00C30C2F" w:rsidRDefault="00C30C2F" w:rsidP="00C30C2F">
      <w:pPr>
        <w:spacing w:before="288"/>
        <w:rPr>
          <w:rFonts w:ascii="Helvetica Neue" w:eastAsia="Corbel" w:hAnsi="Helvetica Neue"/>
        </w:rPr>
      </w:pPr>
      <w:r w:rsidRPr="00C30C2F">
        <w:rPr>
          <w:rFonts w:ascii="Helvetica Neue" w:eastAsia="Corbel" w:hAnsi="Helvetica Neue"/>
        </w:rPr>
        <w:t xml:space="preserve">Dies kann sich ändern, sofern durch die </w:t>
      </w:r>
      <w:r w:rsidR="00CA1176">
        <w:rPr>
          <w:rFonts w:ascii="Helvetica Neue" w:eastAsia="Corbel" w:hAnsi="Helvetica Neue"/>
        </w:rPr>
        <w:t xml:space="preserve">Hochschule </w:t>
      </w:r>
      <w:r w:rsidRPr="00C30C2F">
        <w:rPr>
          <w:rFonts w:ascii="Helvetica Neue" w:eastAsia="Corbel" w:hAnsi="Helvetica Neue"/>
        </w:rPr>
        <w:t xml:space="preserve">andere Services hinzugezogen/eingebunden werden. Von Seiten der </w:t>
      </w:r>
      <w:r w:rsidR="00CA1176">
        <w:rPr>
          <w:rFonts w:ascii="Helvetica Neue" w:eastAsia="Corbel" w:hAnsi="Helvetica Neue"/>
        </w:rPr>
        <w:t xml:space="preserve">Hochschule </w:t>
      </w:r>
      <w:r w:rsidRPr="00C30C2F">
        <w:rPr>
          <w:rFonts w:ascii="Helvetica Neue" w:eastAsia="Corbel" w:hAnsi="Helvetica Neue"/>
        </w:rPr>
        <w:t>ist das aktuell nicht der Fall, nicht geplant und würde die üblichen Mitbestimmungsprozesse erfordern.</w:t>
      </w:r>
    </w:p>
    <w:p w14:paraId="0292BA36" w14:textId="77777777" w:rsidR="00C30C2F" w:rsidRPr="00C30C2F" w:rsidRDefault="00C30C2F" w:rsidP="00C30C2F">
      <w:pPr>
        <w:pStyle w:val="Listenabsatz"/>
        <w:numPr>
          <w:ilvl w:val="0"/>
          <w:numId w:val="19"/>
        </w:numPr>
        <w:spacing w:before="288" w:line="276" w:lineRule="auto"/>
        <w:ind w:left="426" w:hanging="426"/>
        <w:rPr>
          <w:rFonts w:ascii="Helvetica Neue" w:hAnsi="Helvetica Neue"/>
          <w:b/>
          <w:bCs/>
        </w:rPr>
      </w:pPr>
      <w:r w:rsidRPr="00C30C2F">
        <w:rPr>
          <w:rFonts w:ascii="Helvetica Neue" w:hAnsi="Helvetica Neue"/>
          <w:b/>
          <w:bCs/>
        </w:rPr>
        <w:t>Werden Prompts der Nutzenden, die im Rahmen der Nutzung der Azure OpenAI Services entstehen, zu Trainingszwecken bei der Weiterentwicklung des Sprachmodells durch Microsoft oder Dritte genutzt? Um welche Dritten handelt es sich dabei?</w:t>
      </w:r>
    </w:p>
    <w:p w14:paraId="51FE4856" w14:textId="77777777" w:rsidR="00C30C2F" w:rsidRPr="00C30C2F" w:rsidRDefault="00C30C2F" w:rsidP="00C30C2F">
      <w:pPr>
        <w:spacing w:before="288"/>
        <w:rPr>
          <w:rFonts w:ascii="Helvetica Neue" w:eastAsia="Corbel" w:hAnsi="Helvetica Neue"/>
        </w:rPr>
      </w:pPr>
      <w:r w:rsidRPr="00C30C2F">
        <w:rPr>
          <w:rFonts w:ascii="Helvetica Neue" w:eastAsia="Corbel" w:hAnsi="Helvetica Neue"/>
        </w:rPr>
        <w:t>Es findet durch Microsoft oder Dritte in keinem Fall eine Nachnutzung der Eingaben der Nutzenden zu Trainingszwecken statt.</w:t>
      </w:r>
    </w:p>
    <w:p w14:paraId="2329F738" w14:textId="77777777" w:rsidR="00C30C2F" w:rsidRPr="00C30C2F" w:rsidRDefault="00C30C2F" w:rsidP="00C30C2F">
      <w:pPr>
        <w:pStyle w:val="Listenabsatz"/>
        <w:numPr>
          <w:ilvl w:val="0"/>
          <w:numId w:val="19"/>
        </w:numPr>
        <w:spacing w:before="288" w:line="276" w:lineRule="auto"/>
        <w:ind w:left="426" w:hanging="426"/>
        <w:rPr>
          <w:rFonts w:ascii="Helvetica Neue" w:hAnsi="Helvetica Neue"/>
          <w:b/>
          <w:bCs/>
        </w:rPr>
      </w:pPr>
      <w:bookmarkStart w:id="16" w:name="_Ref143160146"/>
      <w:r w:rsidRPr="00C30C2F">
        <w:rPr>
          <w:rFonts w:ascii="Helvetica Neue" w:hAnsi="Helvetica Neue"/>
          <w:b/>
          <w:bCs/>
        </w:rPr>
        <w:t>Was geschieht im Falle der Löschung eines Chatverlaufs bzw. aller Chatverläufe mit den im Rahmen des Chatverlaufs übertragenen Daten?</w:t>
      </w:r>
      <w:bookmarkEnd w:id="16"/>
    </w:p>
    <w:p w14:paraId="1BFDE002" w14:textId="38ADBFEB" w:rsidR="00C30C2F" w:rsidRPr="00C30C2F" w:rsidRDefault="00C30C2F" w:rsidP="00C30C2F">
      <w:pPr>
        <w:spacing w:before="288"/>
        <w:rPr>
          <w:rFonts w:ascii="Helvetica Neue" w:hAnsi="Helvetica Neue"/>
        </w:rPr>
      </w:pPr>
      <w:r w:rsidRPr="00C30C2F">
        <w:rPr>
          <w:rFonts w:ascii="Helvetica Neue" w:hAnsi="Helvetica Neue"/>
        </w:rPr>
        <w:t xml:space="preserve">Generell sind Chats persistent, d.h. sie sind auch nach Tagen oder Wochen für die Nutzenden noch einsehbar. Dies dient der Nachvollziehbarkeit und Wieder-Aufrufbarkeit von Chatverläufen durch Nutzende und ist eine Kernfunktionalität </w:t>
      </w:r>
      <w:r w:rsidR="00CA1176">
        <w:rPr>
          <w:rFonts w:ascii="Helvetica Neue" w:hAnsi="Helvetica Neue"/>
        </w:rPr>
        <w:t>des KI-Dienstes</w:t>
      </w:r>
      <w:r w:rsidRPr="00C30C2F">
        <w:rPr>
          <w:rFonts w:ascii="Helvetica Neue" w:hAnsi="Helvetica Neue"/>
        </w:rPr>
        <w:t>. Im Rahmen des Pilotbetriebs soll geklärt werden, welche „Verfallszeit“ für Chats einstellbar sein soll, so dass Chats nach einer vorgegebenen Zeitdauer wieder gelöscht werden.</w:t>
      </w:r>
    </w:p>
    <w:p w14:paraId="75877D32" w14:textId="77777777" w:rsidR="00C30C2F" w:rsidRPr="00C30C2F" w:rsidRDefault="00C30C2F" w:rsidP="00C30C2F">
      <w:pPr>
        <w:spacing w:before="288"/>
        <w:rPr>
          <w:rFonts w:ascii="Helvetica Neue" w:hAnsi="Helvetica Neue"/>
        </w:rPr>
      </w:pPr>
      <w:r w:rsidRPr="00C30C2F">
        <w:rPr>
          <w:rFonts w:ascii="Helvetica Neue" w:hAnsi="Helvetica Neue"/>
        </w:rPr>
        <w:lastRenderedPageBreak/>
        <w:t>Die Löschung eines Chats bzw. aller Chats erfolgt über den Klick auf den jeweiligen Button in der Weboberfläche. Wird ein Löschen-Button geklickt, wird abhängig vom Button der aktuelle Chat oder alle Chats inklusive damit verbundener Daten auf den Microsoft-Servern gelöscht und kann nicht wiederhergestellt werden.</w:t>
      </w:r>
    </w:p>
    <w:p w14:paraId="69DAEA83" w14:textId="77777777" w:rsidR="00C30C2F" w:rsidRPr="00C30C2F" w:rsidRDefault="00C30C2F" w:rsidP="00C30C2F">
      <w:pPr>
        <w:pStyle w:val="Listenabsatz"/>
        <w:numPr>
          <w:ilvl w:val="0"/>
          <w:numId w:val="19"/>
        </w:numPr>
        <w:spacing w:before="288" w:line="276" w:lineRule="auto"/>
        <w:ind w:left="426" w:hanging="426"/>
        <w:rPr>
          <w:rFonts w:ascii="Helvetica Neue" w:hAnsi="Helvetica Neue"/>
          <w:b/>
          <w:bCs/>
        </w:rPr>
      </w:pPr>
      <w:r w:rsidRPr="00C30C2F">
        <w:rPr>
          <w:rFonts w:ascii="Helvetica Neue" w:hAnsi="Helvetica Neue"/>
          <w:b/>
          <w:bCs/>
        </w:rPr>
        <w:t>Wie werden Löschanfragen von Nutzenden umgesetzt?</w:t>
      </w:r>
    </w:p>
    <w:p w14:paraId="0E638D78" w14:textId="52DA5075" w:rsidR="00C30C2F" w:rsidRPr="00C30C2F" w:rsidRDefault="00C30C2F" w:rsidP="00C30C2F">
      <w:pPr>
        <w:spacing w:before="288"/>
        <w:rPr>
          <w:rFonts w:ascii="Helvetica Neue" w:eastAsia="Corbel" w:hAnsi="Helvetica Neue"/>
        </w:rPr>
      </w:pPr>
      <w:r w:rsidRPr="00C30C2F">
        <w:rPr>
          <w:rFonts w:ascii="Helvetica Neue" w:eastAsia="Corbel" w:hAnsi="Helvetica Neue"/>
        </w:rPr>
        <w:t xml:space="preserve">Löschanfragen müssen Nutzende an den Data Controller stellen: Das ist im vorliegenden Fall die </w:t>
      </w:r>
      <w:r w:rsidR="00CA1176">
        <w:rPr>
          <w:rFonts w:ascii="Helvetica Neue" w:eastAsia="Corbel" w:hAnsi="Helvetica Neue"/>
        </w:rPr>
        <w:t>Hochschule</w:t>
      </w:r>
      <w:r w:rsidRPr="00C30C2F">
        <w:rPr>
          <w:rFonts w:ascii="Helvetica Neue" w:eastAsia="Corbel" w:hAnsi="Helvetica Neue"/>
        </w:rPr>
        <w:t>. Der Data Controller nutzt bei der Umsetzung von Löschanfragen die im Rahmen der übergreifenden Azure-Funktionalität bereitgestellten Werkzeuge. Microsoft garantiert die technische Umsetzung der Löschanfrage gemäß der im Service Agreement beschriebenen Bedingungen.</w:t>
      </w:r>
    </w:p>
    <w:p w14:paraId="1C36DAF6" w14:textId="77777777" w:rsidR="00C30C2F" w:rsidRPr="00C30C2F" w:rsidRDefault="00C30C2F" w:rsidP="00C30C2F">
      <w:pPr>
        <w:pStyle w:val="Listenabsatz"/>
        <w:numPr>
          <w:ilvl w:val="0"/>
          <w:numId w:val="19"/>
        </w:numPr>
        <w:spacing w:before="288" w:line="276" w:lineRule="auto"/>
        <w:ind w:left="426" w:hanging="426"/>
        <w:rPr>
          <w:rFonts w:ascii="Helvetica Neue" w:hAnsi="Helvetica Neue"/>
          <w:b/>
          <w:bCs/>
        </w:rPr>
      </w:pPr>
      <w:r w:rsidRPr="00C30C2F">
        <w:rPr>
          <w:rFonts w:ascii="Helvetica Neue" w:hAnsi="Helvetica Neue"/>
          <w:b/>
          <w:bCs/>
        </w:rPr>
        <w:t>Wie werden Auskunftsersuchen von Nutzenden umgesetzt?</w:t>
      </w:r>
    </w:p>
    <w:p w14:paraId="7F7AC2D7" w14:textId="3A923FBA" w:rsidR="00C30C2F" w:rsidRPr="00C30C2F" w:rsidRDefault="00C30C2F" w:rsidP="00C30C2F">
      <w:pPr>
        <w:spacing w:before="288"/>
        <w:rPr>
          <w:rFonts w:ascii="Helvetica Neue" w:eastAsia="Corbel" w:hAnsi="Helvetica Neue"/>
        </w:rPr>
      </w:pPr>
      <w:r w:rsidRPr="00C30C2F">
        <w:rPr>
          <w:rFonts w:ascii="Helvetica Neue" w:eastAsia="Corbel" w:hAnsi="Helvetica Neue"/>
        </w:rPr>
        <w:t xml:space="preserve">Auskunftsersuchen müssen Nutzende an den Data Controller stellen. Das ist im vorliegenden Fall die </w:t>
      </w:r>
      <w:r w:rsidR="00CA1176">
        <w:rPr>
          <w:rFonts w:ascii="Helvetica Neue" w:eastAsia="Corbel" w:hAnsi="Helvetica Neue"/>
        </w:rPr>
        <w:t>Hochschule</w:t>
      </w:r>
      <w:r w:rsidRPr="00C30C2F">
        <w:rPr>
          <w:rFonts w:ascii="Helvetica Neue" w:eastAsia="Corbel" w:hAnsi="Helvetica Neue"/>
        </w:rPr>
        <w:t>. Der Data Controller nutzt bei der Umsetzung von Auskunftsersuchen die im Rahmen der übergreifenden Azure-Funktionalität bereitgestellten Werkzeuge. Microsoft garantiert die technische Umsetzung der Auskunftsersuchen gemäß der im Service Agreement beschriebenen Bedingungen.</w:t>
      </w:r>
    </w:p>
    <w:p w14:paraId="2391AA25" w14:textId="77777777" w:rsidR="00C30C2F" w:rsidRPr="00C30C2F" w:rsidRDefault="00C30C2F" w:rsidP="00C30C2F">
      <w:pPr>
        <w:pStyle w:val="Listenabsatz"/>
        <w:numPr>
          <w:ilvl w:val="0"/>
          <w:numId w:val="19"/>
        </w:numPr>
        <w:spacing w:before="288" w:line="276" w:lineRule="auto"/>
        <w:ind w:left="426" w:hanging="426"/>
        <w:rPr>
          <w:rFonts w:ascii="Helvetica Neue" w:hAnsi="Helvetica Neue"/>
          <w:b/>
          <w:bCs/>
        </w:rPr>
      </w:pPr>
      <w:r w:rsidRPr="00C30C2F">
        <w:rPr>
          <w:rFonts w:ascii="Helvetica Neue" w:hAnsi="Helvetica Neue"/>
          <w:b/>
          <w:bCs/>
        </w:rPr>
        <w:t>Wie ist die Übertragung der Nutzungsrechte an Chatverläufen geregelt?</w:t>
      </w:r>
    </w:p>
    <w:p w14:paraId="26390078" w14:textId="2988E040" w:rsidR="00C30C2F" w:rsidRPr="00C30C2F" w:rsidRDefault="00C30C2F" w:rsidP="00C30C2F">
      <w:pPr>
        <w:spacing w:before="288"/>
        <w:rPr>
          <w:rFonts w:ascii="Helvetica Neue" w:eastAsia="Corbel" w:hAnsi="Helvetica Neue"/>
        </w:rPr>
      </w:pPr>
      <w:r w:rsidRPr="00C30C2F">
        <w:rPr>
          <w:rFonts w:ascii="Helvetica Neue" w:eastAsia="Corbel" w:hAnsi="Helvetica Neue"/>
        </w:rPr>
        <w:t xml:space="preserve">Auf Seiten von Microsoft besteht kein Eigentum an Kundendaten. Dies ist im bestehenden Data Processing Agreement im Rahmen der </w:t>
      </w:r>
      <w:r w:rsidR="00CA1176">
        <w:rPr>
          <w:rFonts w:ascii="Helvetica Neue" w:eastAsia="Corbel" w:hAnsi="Helvetica Neue"/>
        </w:rPr>
        <w:t xml:space="preserve">Hochschule </w:t>
      </w:r>
      <w:r w:rsidRPr="00C30C2F">
        <w:rPr>
          <w:rFonts w:ascii="Helvetica Neue" w:eastAsia="Corbel" w:hAnsi="Helvetica Neue"/>
        </w:rPr>
        <w:t xml:space="preserve">Azure Services beschrieben. Dazu gehören alle oben beschriebenen Datenarten </w:t>
      </w:r>
      <w:r w:rsidRPr="00C30C2F">
        <w:rPr>
          <w:rFonts w:ascii="Helvetica Neue" w:eastAsia="Corbel" w:hAnsi="Helvetica Neue"/>
        </w:rPr>
        <w:fldChar w:fldCharType="begin"/>
      </w:r>
      <w:r w:rsidRPr="00C30C2F">
        <w:rPr>
          <w:rFonts w:ascii="Helvetica Neue" w:eastAsia="Corbel" w:hAnsi="Helvetica Neue"/>
        </w:rPr>
        <w:instrText xml:space="preserve"> REF _Ref142926037 \r \h </w:instrText>
      </w:r>
      <w:r>
        <w:rPr>
          <w:rFonts w:ascii="Helvetica Neue" w:eastAsia="Corbel" w:hAnsi="Helvetica Neue"/>
        </w:rPr>
        <w:instrText xml:space="preserve"> \* MERGEFORMAT </w:instrText>
      </w:r>
      <w:r w:rsidRPr="00C30C2F">
        <w:rPr>
          <w:rFonts w:ascii="Helvetica Neue" w:eastAsia="Corbel" w:hAnsi="Helvetica Neue"/>
        </w:rPr>
      </w:r>
      <w:r w:rsidRPr="00C30C2F">
        <w:rPr>
          <w:rFonts w:ascii="Helvetica Neue" w:eastAsia="Corbel" w:hAnsi="Helvetica Neue"/>
        </w:rPr>
        <w:fldChar w:fldCharType="separate"/>
      </w:r>
      <w:r w:rsidR="001A22E8">
        <w:rPr>
          <w:rFonts w:ascii="Helvetica Neue" w:eastAsia="Corbel" w:hAnsi="Helvetica Neue"/>
        </w:rPr>
        <w:t>D1</w:t>
      </w:r>
      <w:r w:rsidRPr="00C30C2F">
        <w:rPr>
          <w:rFonts w:ascii="Helvetica Neue" w:eastAsia="Corbel" w:hAnsi="Helvetica Neue"/>
        </w:rPr>
        <w:fldChar w:fldCharType="end"/>
      </w:r>
      <w:r w:rsidRPr="00C30C2F">
        <w:rPr>
          <w:rFonts w:ascii="Helvetica Neue" w:eastAsia="Corbel" w:hAnsi="Helvetica Neue"/>
        </w:rPr>
        <w:t xml:space="preserve">, </w:t>
      </w:r>
      <w:r w:rsidRPr="00C30C2F">
        <w:rPr>
          <w:rFonts w:ascii="Helvetica Neue" w:eastAsia="Corbel" w:hAnsi="Helvetica Neue"/>
        </w:rPr>
        <w:fldChar w:fldCharType="begin"/>
      </w:r>
      <w:r w:rsidRPr="00C30C2F">
        <w:rPr>
          <w:rFonts w:ascii="Helvetica Neue" w:eastAsia="Corbel" w:hAnsi="Helvetica Neue"/>
        </w:rPr>
        <w:instrText xml:space="preserve"> REF _Ref142926039 \r \h </w:instrText>
      </w:r>
      <w:r>
        <w:rPr>
          <w:rFonts w:ascii="Helvetica Neue" w:eastAsia="Corbel" w:hAnsi="Helvetica Neue"/>
        </w:rPr>
        <w:instrText xml:space="preserve"> \* MERGEFORMAT </w:instrText>
      </w:r>
      <w:r w:rsidRPr="00C30C2F">
        <w:rPr>
          <w:rFonts w:ascii="Helvetica Neue" w:eastAsia="Corbel" w:hAnsi="Helvetica Neue"/>
        </w:rPr>
      </w:r>
      <w:r w:rsidRPr="00C30C2F">
        <w:rPr>
          <w:rFonts w:ascii="Helvetica Neue" w:eastAsia="Corbel" w:hAnsi="Helvetica Neue"/>
        </w:rPr>
        <w:fldChar w:fldCharType="separate"/>
      </w:r>
      <w:r w:rsidR="001A22E8">
        <w:rPr>
          <w:rFonts w:ascii="Helvetica Neue" w:eastAsia="Corbel" w:hAnsi="Helvetica Neue"/>
        </w:rPr>
        <w:t>D2</w:t>
      </w:r>
      <w:r w:rsidRPr="00C30C2F">
        <w:rPr>
          <w:rFonts w:ascii="Helvetica Neue" w:eastAsia="Corbel" w:hAnsi="Helvetica Neue"/>
        </w:rPr>
        <w:fldChar w:fldCharType="end"/>
      </w:r>
      <w:r w:rsidRPr="00C30C2F">
        <w:rPr>
          <w:rFonts w:ascii="Helvetica Neue" w:eastAsia="Corbel" w:hAnsi="Helvetica Neue"/>
        </w:rPr>
        <w:t xml:space="preserve"> und </w:t>
      </w:r>
      <w:r w:rsidRPr="00C30C2F">
        <w:rPr>
          <w:rFonts w:ascii="Helvetica Neue" w:eastAsia="Corbel" w:hAnsi="Helvetica Neue"/>
        </w:rPr>
        <w:fldChar w:fldCharType="begin"/>
      </w:r>
      <w:r w:rsidRPr="00C30C2F">
        <w:rPr>
          <w:rFonts w:ascii="Helvetica Neue" w:eastAsia="Corbel" w:hAnsi="Helvetica Neue"/>
        </w:rPr>
        <w:instrText xml:space="preserve"> REF _Ref142926042 \r \h </w:instrText>
      </w:r>
      <w:r>
        <w:rPr>
          <w:rFonts w:ascii="Helvetica Neue" w:eastAsia="Corbel" w:hAnsi="Helvetica Neue"/>
        </w:rPr>
        <w:instrText xml:space="preserve"> \* MERGEFORMAT </w:instrText>
      </w:r>
      <w:r w:rsidRPr="00C30C2F">
        <w:rPr>
          <w:rFonts w:ascii="Helvetica Neue" w:eastAsia="Corbel" w:hAnsi="Helvetica Neue"/>
        </w:rPr>
      </w:r>
      <w:r w:rsidRPr="00C30C2F">
        <w:rPr>
          <w:rFonts w:ascii="Helvetica Neue" w:eastAsia="Corbel" w:hAnsi="Helvetica Neue"/>
        </w:rPr>
        <w:fldChar w:fldCharType="separate"/>
      </w:r>
      <w:r w:rsidR="001A22E8">
        <w:rPr>
          <w:rFonts w:ascii="Helvetica Neue" w:eastAsia="Corbel" w:hAnsi="Helvetica Neue"/>
        </w:rPr>
        <w:t>D3</w:t>
      </w:r>
      <w:r w:rsidRPr="00C30C2F">
        <w:rPr>
          <w:rFonts w:ascii="Helvetica Neue" w:eastAsia="Corbel" w:hAnsi="Helvetica Neue"/>
        </w:rPr>
        <w:fldChar w:fldCharType="end"/>
      </w:r>
      <w:r w:rsidRPr="00C30C2F">
        <w:rPr>
          <w:rFonts w:ascii="Helvetica Neue" w:eastAsia="Corbel" w:hAnsi="Helvetica Neue"/>
        </w:rPr>
        <w:t>.</w:t>
      </w:r>
    </w:p>
    <w:p w14:paraId="73D3C9D1" w14:textId="77777777" w:rsidR="00C30C2F" w:rsidRPr="00C30C2F" w:rsidRDefault="00C30C2F" w:rsidP="00C30C2F">
      <w:pPr>
        <w:pStyle w:val="Listenabsatz"/>
        <w:numPr>
          <w:ilvl w:val="0"/>
          <w:numId w:val="19"/>
        </w:numPr>
        <w:spacing w:before="288" w:line="276" w:lineRule="auto"/>
        <w:ind w:left="426" w:hanging="426"/>
        <w:rPr>
          <w:rFonts w:ascii="Helvetica Neue" w:hAnsi="Helvetica Neue"/>
          <w:b/>
          <w:bCs/>
        </w:rPr>
      </w:pPr>
      <w:r w:rsidRPr="00C30C2F">
        <w:rPr>
          <w:rFonts w:ascii="Helvetica Neue" w:hAnsi="Helvetica Neue"/>
          <w:b/>
          <w:bCs/>
        </w:rPr>
        <w:t xml:space="preserve">Bei der Nutzung von </w:t>
      </w:r>
      <w:hyperlink r:id="rId20" w:tooltip="https://chat.openai.com/" w:history="1">
        <w:r w:rsidRPr="00C30C2F">
          <w:rPr>
            <w:rStyle w:val="Hyperlink"/>
            <w:rFonts w:ascii="Helvetica Neue" w:hAnsi="Helvetica Neue"/>
            <w:b/>
            <w:bCs/>
          </w:rPr>
          <w:t>https://chat.openai.com/</w:t>
        </w:r>
      </w:hyperlink>
      <w:r w:rsidRPr="00C30C2F">
        <w:rPr>
          <w:rFonts w:ascii="Helvetica Neue" w:hAnsi="Helvetica Neue"/>
          <w:b/>
          <w:bCs/>
        </w:rPr>
        <w:t xml:space="preserve"> existieren Terms and </w:t>
      </w:r>
      <w:proofErr w:type="spellStart"/>
      <w:r w:rsidRPr="00C30C2F">
        <w:rPr>
          <w:rFonts w:ascii="Helvetica Neue" w:hAnsi="Helvetica Neue"/>
          <w:b/>
          <w:bCs/>
        </w:rPr>
        <w:t>Conditions</w:t>
      </w:r>
      <w:proofErr w:type="spellEnd"/>
      <w:r w:rsidRPr="00C30C2F">
        <w:rPr>
          <w:rFonts w:ascii="Helvetica Neue" w:hAnsi="Helvetica Neue"/>
          <w:b/>
          <w:bCs/>
        </w:rPr>
        <w:t xml:space="preserve"> sowie damit verbundene technische und organisatorische Maßnahmen, die bestimmte Nutzungszwecke unterbinden. So werden z.B. das Generieren von "Hatespeech" oder einer medizinischen Beratung sowohl regulatorisch untersagt als auch technisch aktiv unterbunden, sobald die KI einen solchen Zweck erkennt. Welche dieser Restriktionen sind "out-</w:t>
      </w:r>
      <w:proofErr w:type="spellStart"/>
      <w:r w:rsidRPr="00C30C2F">
        <w:rPr>
          <w:rFonts w:ascii="Helvetica Neue" w:hAnsi="Helvetica Neue"/>
          <w:b/>
          <w:bCs/>
        </w:rPr>
        <w:t>of</w:t>
      </w:r>
      <w:proofErr w:type="spellEnd"/>
      <w:r w:rsidRPr="00C30C2F">
        <w:rPr>
          <w:rFonts w:ascii="Helvetica Neue" w:hAnsi="Helvetica Neue"/>
          <w:b/>
          <w:bCs/>
        </w:rPr>
        <w:t>-</w:t>
      </w:r>
      <w:proofErr w:type="spellStart"/>
      <w:r w:rsidRPr="00C30C2F">
        <w:rPr>
          <w:rFonts w:ascii="Helvetica Neue" w:hAnsi="Helvetica Neue"/>
          <w:b/>
          <w:bCs/>
        </w:rPr>
        <w:t>the</w:t>
      </w:r>
      <w:proofErr w:type="spellEnd"/>
      <w:r w:rsidRPr="00C30C2F">
        <w:rPr>
          <w:rFonts w:ascii="Helvetica Neue" w:hAnsi="Helvetica Neue"/>
          <w:b/>
          <w:bCs/>
        </w:rPr>
        <w:t>-box" auch bei den Azure OpenAI Services implementiert?</w:t>
      </w:r>
    </w:p>
    <w:p w14:paraId="1EF2490B" w14:textId="77777777" w:rsidR="00C30C2F" w:rsidRPr="00C30C2F" w:rsidRDefault="00C30C2F" w:rsidP="00C30C2F">
      <w:pPr>
        <w:spacing w:before="288"/>
        <w:rPr>
          <w:rFonts w:ascii="Helvetica Neue" w:hAnsi="Helvetica Neue"/>
        </w:rPr>
      </w:pPr>
      <w:r w:rsidRPr="00C30C2F">
        <w:rPr>
          <w:rFonts w:ascii="Helvetica Neue" w:hAnsi="Helvetica Neue"/>
        </w:rPr>
        <w:t>Auch in den Azure OpenAI Diensten werden Hatespeech etc. per Default regulatorisch untersagt und technisch aktiv unterbunden. Überdies lassen sich Ausnahmen selbst flexibel in Azure festlegen. Im Falle von Verstößen findet nach derzeitigem Stand keine regelmäßige, automatische und dauerhafte Sanktionierung der verursachenden Person statt, z.B. eine zeitlich unbegrenzte Sperrung des Zugangs zum KI-Modell.</w:t>
      </w:r>
    </w:p>
    <w:p w14:paraId="4FE8F70C" w14:textId="77777777" w:rsidR="00C30C2F" w:rsidRPr="00C30C2F" w:rsidRDefault="00C30C2F" w:rsidP="00C30C2F">
      <w:pPr>
        <w:spacing w:before="288"/>
        <w:rPr>
          <w:rFonts w:ascii="Helvetica Neue" w:hAnsi="Helvetica Neue"/>
        </w:rPr>
      </w:pPr>
      <w:r w:rsidRPr="00C30C2F">
        <w:rPr>
          <w:rFonts w:ascii="Helvetica Neue" w:hAnsi="Helvetica Neue"/>
        </w:rPr>
        <w:t xml:space="preserve">Hier ein Überblick und Startpunkt: </w:t>
      </w:r>
      <w:hyperlink r:id="rId21" w:history="1">
        <w:r w:rsidRPr="00C30C2F">
          <w:rPr>
            <w:rStyle w:val="Hyperlink"/>
            <w:rFonts w:ascii="Helvetica Neue" w:hAnsi="Helvetica Neue"/>
          </w:rPr>
          <w:t>https://learn.microsoft.com/en-us/legal/cognitive-services/openai/code-of-conduct</w:t>
        </w:r>
      </w:hyperlink>
    </w:p>
    <w:p w14:paraId="0A4BB0BA" w14:textId="0D3E2759" w:rsidR="003E43C1" w:rsidRPr="00C30C2F" w:rsidRDefault="003E43C1" w:rsidP="00C30C2F">
      <w:pPr>
        <w:pStyle w:val="berschrift1"/>
        <w:rPr>
          <w:rFonts w:ascii="Helvetica Neue" w:hAnsi="Helvetica Neue"/>
          <w:color w:val="333333"/>
        </w:rPr>
      </w:pPr>
    </w:p>
    <w:sectPr w:rsidR="003E43C1" w:rsidRPr="00C30C2F" w:rsidSect="00A412B2">
      <w:headerReference w:type="default" r:id="rId22"/>
      <w:footerReference w:type="even" r:id="rId23"/>
      <w:footerReference w:type="default" r:id="rId24"/>
      <w:headerReference w:type="first" r:id="rId25"/>
      <w:pgSz w:w="11906" w:h="16838"/>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Malte Persike" w:date="2024-08-06T10:56:00Z" w:initials="MP">
    <w:p w14:paraId="5891AE0D" w14:textId="77777777" w:rsidR="00CA1176" w:rsidRDefault="00CA1176" w:rsidP="00CA1176">
      <w:pPr>
        <w:jc w:val="left"/>
      </w:pPr>
      <w:r>
        <w:rPr>
          <w:rStyle w:val="Kommentarzeichen"/>
        </w:rPr>
        <w:annotationRef/>
      </w:r>
      <w:r>
        <w:rPr>
          <w:sz w:val="20"/>
          <w:szCs w:val="20"/>
        </w:rPr>
        <w:t>Das Dokument enthält stellvertretende Einträge, z.B. das Logo im Dokumentenkopf oder Datumsangaben. Alle Stellen mit solchen Einträgen sind über Kommentare mit dem Text „Anpassen.“ markiert.</w:t>
      </w:r>
    </w:p>
    <w:p w14:paraId="67CF1EE2" w14:textId="77777777" w:rsidR="00CA1176" w:rsidRDefault="00CA1176" w:rsidP="00CA1176">
      <w:pPr>
        <w:jc w:val="left"/>
      </w:pPr>
    </w:p>
    <w:p w14:paraId="5A56ECF7" w14:textId="77777777" w:rsidR="00CA1176" w:rsidRDefault="00CA1176" w:rsidP="00CA1176">
      <w:pPr>
        <w:jc w:val="left"/>
      </w:pPr>
      <w:r>
        <w:rPr>
          <w:sz w:val="20"/>
          <w:szCs w:val="20"/>
        </w:rPr>
        <w:t>Auch in den übrigen Passagen kann sich Änderungsbedarf für die eigene Hochschule ergeben. Das Dokument sollte dann entsprechend angepasst werden.</w:t>
      </w:r>
    </w:p>
  </w:comment>
  <w:comment w:id="2" w:author="Malte Persike" w:date="2024-08-06T10:49:00Z" w:initials="MP">
    <w:p w14:paraId="57002F49" w14:textId="39AA3A9C" w:rsidR="00CA1176" w:rsidRDefault="00CA1176" w:rsidP="00CA1176">
      <w:pPr>
        <w:jc w:val="left"/>
      </w:pPr>
      <w:r>
        <w:rPr>
          <w:rStyle w:val="Kommentarzeichen"/>
        </w:rPr>
        <w:annotationRef/>
      </w:r>
      <w:r>
        <w:rPr>
          <w:color w:val="000000"/>
          <w:sz w:val="20"/>
          <w:szCs w:val="20"/>
        </w:rPr>
        <w:t>Anpassen.</w:t>
      </w:r>
    </w:p>
  </w:comment>
  <w:comment w:id="10" w:author="Malte Persike" w:date="2024-08-06T10:51:00Z" w:initials="MP">
    <w:p w14:paraId="633AB938" w14:textId="77777777" w:rsidR="00CA1176" w:rsidRDefault="00CA1176" w:rsidP="00CA1176">
      <w:pPr>
        <w:jc w:val="left"/>
      </w:pPr>
      <w:r>
        <w:rPr>
          <w:rStyle w:val="Kommentarzeichen"/>
        </w:rPr>
        <w:annotationRef/>
      </w:r>
      <w:r>
        <w:rPr>
          <w:color w:val="000000"/>
          <w:sz w:val="20"/>
          <w:szCs w:val="20"/>
        </w:rPr>
        <w:t>Anpassen.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A56ECF7" w15:done="0"/>
  <w15:commentEx w15:paraId="57002F49" w15:done="0"/>
  <w15:commentEx w15:paraId="633AB93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5E601B9" w16cex:dateUtc="2024-08-06T08:56:00Z"/>
  <w16cex:commentExtensible w16cex:durableId="32D58B26" w16cex:dateUtc="2024-08-06T08:49:00Z"/>
  <w16cex:commentExtensible w16cex:durableId="1AD61C49" w16cex:dateUtc="2024-08-06T08: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A56ECF7" w16cid:durableId="35E601B9"/>
  <w16cid:commentId w16cid:paraId="57002F49" w16cid:durableId="32D58B26"/>
  <w16cid:commentId w16cid:paraId="633AB938" w16cid:durableId="1AD61C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4EC628" w14:textId="77777777" w:rsidR="00D80289" w:rsidRDefault="00D80289" w:rsidP="003E43C1">
      <w:r>
        <w:separator/>
      </w:r>
    </w:p>
  </w:endnote>
  <w:endnote w:type="continuationSeparator" w:id="0">
    <w:p w14:paraId="2EF4543D" w14:textId="77777777" w:rsidR="00D80289" w:rsidRDefault="00D80289" w:rsidP="003E43C1">
      <w:r>
        <w:continuationSeparator/>
      </w:r>
    </w:p>
  </w:endnote>
  <w:endnote w:type="continuationNotice" w:id="1">
    <w:p w14:paraId="216A0DBE" w14:textId="77777777" w:rsidR="00D80289" w:rsidRDefault="00D802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1900936601"/>
      <w:docPartObj>
        <w:docPartGallery w:val="Page Numbers (Bottom of Page)"/>
        <w:docPartUnique/>
      </w:docPartObj>
    </w:sdtPr>
    <w:sdtContent>
      <w:p w14:paraId="51512541" w14:textId="27A1C8E0" w:rsidR="003E43C1" w:rsidRDefault="003E43C1" w:rsidP="00C8684D">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F1A61F9" w14:textId="77777777" w:rsidR="003E43C1" w:rsidRDefault="003E43C1" w:rsidP="003E43C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8A871" w14:textId="65128975" w:rsidR="003E43C1" w:rsidRPr="0061493B" w:rsidRDefault="0061493B" w:rsidP="00C8684D">
    <w:pPr>
      <w:pStyle w:val="Fuzeile"/>
      <w:framePr w:wrap="none" w:vAnchor="text" w:hAnchor="margin" w:xAlign="right" w:y="1"/>
      <w:rPr>
        <w:rStyle w:val="Seitenzahl"/>
        <w:rFonts w:ascii="Helvetica Neue Light" w:hAnsi="Helvetica Neue Light"/>
        <w:color w:val="00549F"/>
      </w:rPr>
    </w:pPr>
    <w:r w:rsidRPr="0061493B">
      <w:rPr>
        <w:rStyle w:val="Seitenzahl"/>
        <w:rFonts w:ascii="Helvetica Neue Light" w:hAnsi="Helvetica Neue Light"/>
        <w:color w:val="00549F"/>
      </w:rPr>
      <w:t xml:space="preserve">Seite </w:t>
    </w:r>
    <w:sdt>
      <w:sdtPr>
        <w:rPr>
          <w:rStyle w:val="Seitenzahl"/>
          <w:rFonts w:ascii="Helvetica Neue Light" w:hAnsi="Helvetica Neue Light"/>
          <w:color w:val="00549F"/>
        </w:rPr>
        <w:id w:val="-1547746952"/>
        <w:docPartObj>
          <w:docPartGallery w:val="Page Numbers (Bottom of Page)"/>
          <w:docPartUnique/>
        </w:docPartObj>
      </w:sdtPr>
      <w:sdtContent>
        <w:r w:rsidR="003E43C1" w:rsidRPr="0061493B">
          <w:rPr>
            <w:rStyle w:val="Seitenzahl"/>
            <w:rFonts w:ascii="Helvetica Neue Light" w:hAnsi="Helvetica Neue Light"/>
            <w:color w:val="00549F"/>
          </w:rPr>
          <w:fldChar w:fldCharType="begin"/>
        </w:r>
        <w:r w:rsidR="003E43C1" w:rsidRPr="0061493B">
          <w:rPr>
            <w:rStyle w:val="Seitenzahl"/>
            <w:rFonts w:ascii="Helvetica Neue Light" w:hAnsi="Helvetica Neue Light"/>
            <w:color w:val="00549F"/>
          </w:rPr>
          <w:instrText xml:space="preserve"> PAGE </w:instrText>
        </w:r>
        <w:r w:rsidR="003E43C1" w:rsidRPr="0061493B">
          <w:rPr>
            <w:rStyle w:val="Seitenzahl"/>
            <w:rFonts w:ascii="Helvetica Neue Light" w:hAnsi="Helvetica Neue Light"/>
            <w:color w:val="00549F"/>
          </w:rPr>
          <w:fldChar w:fldCharType="separate"/>
        </w:r>
        <w:r w:rsidR="003E43C1" w:rsidRPr="0061493B">
          <w:rPr>
            <w:rStyle w:val="Seitenzahl"/>
            <w:rFonts w:ascii="Helvetica Neue Light" w:hAnsi="Helvetica Neue Light"/>
            <w:noProof/>
            <w:color w:val="00549F"/>
          </w:rPr>
          <w:t>8</w:t>
        </w:r>
        <w:r w:rsidR="003E43C1" w:rsidRPr="0061493B">
          <w:rPr>
            <w:rStyle w:val="Seitenzahl"/>
            <w:rFonts w:ascii="Helvetica Neue Light" w:hAnsi="Helvetica Neue Light"/>
            <w:color w:val="00549F"/>
          </w:rPr>
          <w:fldChar w:fldCharType="end"/>
        </w:r>
        <w:r w:rsidRPr="0061493B">
          <w:rPr>
            <w:rStyle w:val="Seitenzahl"/>
            <w:rFonts w:ascii="Helvetica Neue Light" w:hAnsi="Helvetica Neue Light"/>
            <w:color w:val="00549F"/>
          </w:rPr>
          <w:t xml:space="preserve"> / </w:t>
        </w:r>
        <w:r w:rsidRPr="0061493B">
          <w:rPr>
            <w:rStyle w:val="Seitenzahl"/>
            <w:rFonts w:ascii="Helvetica Neue Light" w:hAnsi="Helvetica Neue Light"/>
            <w:color w:val="00549F"/>
          </w:rPr>
          <w:fldChar w:fldCharType="begin"/>
        </w:r>
        <w:r w:rsidRPr="0061493B">
          <w:rPr>
            <w:rStyle w:val="Seitenzahl"/>
            <w:rFonts w:ascii="Helvetica Neue Light" w:hAnsi="Helvetica Neue Light"/>
            <w:color w:val="00549F"/>
          </w:rPr>
          <w:instrText xml:space="preserve"> NUMPAGES  \* MERGEFORMAT </w:instrText>
        </w:r>
        <w:r w:rsidRPr="0061493B">
          <w:rPr>
            <w:rStyle w:val="Seitenzahl"/>
            <w:rFonts w:ascii="Helvetica Neue Light" w:hAnsi="Helvetica Neue Light"/>
            <w:color w:val="00549F"/>
          </w:rPr>
          <w:fldChar w:fldCharType="separate"/>
        </w:r>
        <w:r w:rsidRPr="0061493B">
          <w:rPr>
            <w:rStyle w:val="Seitenzahl"/>
            <w:rFonts w:ascii="Helvetica Neue Light" w:hAnsi="Helvetica Neue Light"/>
            <w:noProof/>
            <w:color w:val="00549F"/>
          </w:rPr>
          <w:t>7</w:t>
        </w:r>
        <w:r w:rsidRPr="0061493B">
          <w:rPr>
            <w:rStyle w:val="Seitenzahl"/>
            <w:rFonts w:ascii="Helvetica Neue Light" w:hAnsi="Helvetica Neue Light"/>
            <w:color w:val="00549F"/>
          </w:rPr>
          <w:fldChar w:fldCharType="end"/>
        </w:r>
      </w:sdtContent>
    </w:sdt>
  </w:p>
  <w:p w14:paraId="627924EF" w14:textId="06EAC3E6" w:rsidR="003E43C1" w:rsidRPr="007F7AA4" w:rsidRDefault="00CA1176" w:rsidP="007F7AA4">
    <w:pPr>
      <w:pStyle w:val="Fuzeile"/>
      <w:ind w:right="360"/>
      <w:rPr>
        <w:rFonts w:ascii="Helvetica Neue Light" w:hAnsi="Helvetica Neue Light"/>
        <w:color w:val="00549F"/>
      </w:rPr>
    </w:pPr>
    <w:r>
      <w:rPr>
        <w:noProof/>
      </w:rPr>
      <w:drawing>
        <wp:anchor distT="0" distB="0" distL="114300" distR="114300" simplePos="0" relativeHeight="251665408" behindDoc="0" locked="0" layoutInCell="1" allowOverlap="1" wp14:anchorId="776A1283" wp14:editId="5D9B2BC2">
          <wp:simplePos x="0" y="0"/>
          <wp:positionH relativeFrom="page">
            <wp:posOffset>0</wp:posOffset>
          </wp:positionH>
          <wp:positionV relativeFrom="page">
            <wp:posOffset>10399937</wp:posOffset>
          </wp:positionV>
          <wp:extent cx="838800" cy="291600"/>
          <wp:effectExtent l="0" t="0" r="0" b="635"/>
          <wp:wrapSquare wrapText="bothSides"/>
          <wp:docPr id="124946055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60557" name="Grafik 1249460557"/>
                  <pic:cNvPicPr/>
                </pic:nvPicPr>
                <pic:blipFill>
                  <a:blip r:embed="rId1">
                    <a:extLst>
                      <a:ext uri="{96DAC541-7B7A-43D3-8B79-37D633B846F1}">
                        <asvg:svgBlip xmlns:asvg="http://schemas.microsoft.com/office/drawing/2016/SVG/main" r:embed="rId2"/>
                      </a:ext>
                    </a:extLst>
                  </a:blip>
                  <a:stretch>
                    <a:fillRect/>
                  </a:stretch>
                </pic:blipFill>
                <pic:spPr>
                  <a:xfrm>
                    <a:off x="0" y="0"/>
                    <a:ext cx="838800" cy="291600"/>
                  </a:xfrm>
                  <a:prstGeom prst="rect">
                    <a:avLst/>
                  </a:prstGeom>
                </pic:spPr>
              </pic:pic>
            </a:graphicData>
          </a:graphic>
          <wp14:sizeRelH relativeFrom="page">
            <wp14:pctWidth>0</wp14:pctWidth>
          </wp14:sizeRelH>
          <wp14:sizeRelV relativeFrom="page">
            <wp14:pctHeight>0</wp14:pctHeight>
          </wp14:sizeRelV>
        </wp:anchor>
      </w:drawing>
    </w:r>
    <w:r w:rsidR="007F7AA4" w:rsidRPr="007F7AA4">
      <w:rPr>
        <w:rFonts w:ascii="Helvetica Neue Light" w:hAnsi="Helvetica Neue Light"/>
        <w:color w:val="00549F"/>
      </w:rPr>
      <w:t>Fragen &amp; Antworten zur Nutzung des Microsoft Azure OpenAI Service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FA0411" w14:textId="77777777" w:rsidR="00D80289" w:rsidRDefault="00D80289" w:rsidP="003E43C1">
      <w:r>
        <w:separator/>
      </w:r>
    </w:p>
  </w:footnote>
  <w:footnote w:type="continuationSeparator" w:id="0">
    <w:p w14:paraId="50006536" w14:textId="77777777" w:rsidR="00D80289" w:rsidRDefault="00D80289" w:rsidP="003E43C1">
      <w:r>
        <w:continuationSeparator/>
      </w:r>
    </w:p>
  </w:footnote>
  <w:footnote w:type="continuationNotice" w:id="1">
    <w:p w14:paraId="02D63A63" w14:textId="77777777" w:rsidR="00D80289" w:rsidRDefault="00D802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D3C8F" w14:textId="2C38D130" w:rsidR="0061493B" w:rsidRDefault="0061493B">
    <w:pPr>
      <w:pStyle w:val="Kopfzeile"/>
    </w:pPr>
    <w:r>
      <w:rPr>
        <w:rFonts w:ascii="Times New Roman" w:eastAsia="Times New Roman" w:hAnsi="Times New Roman" w:cs="Times New Roman"/>
        <w:noProof/>
        <w:kern w:val="0"/>
        <w:lang w:eastAsia="de-DE"/>
      </w:rPr>
      <w:drawing>
        <wp:anchor distT="0" distB="0" distL="114300" distR="114300" simplePos="0" relativeHeight="251663360" behindDoc="0" locked="0" layoutInCell="1" allowOverlap="1" wp14:anchorId="1ABDDB5B" wp14:editId="185512C5">
          <wp:simplePos x="0" y="0"/>
          <wp:positionH relativeFrom="column">
            <wp:posOffset>3647440</wp:posOffset>
          </wp:positionH>
          <wp:positionV relativeFrom="paragraph">
            <wp:posOffset>-323850</wp:posOffset>
          </wp:positionV>
          <wp:extent cx="2865600" cy="666000"/>
          <wp:effectExtent l="0" t="0" r="0" b="0"/>
          <wp:wrapNone/>
          <wp:docPr id="33311579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76543" name="Grafik 2058376543"/>
                  <pic:cNvPicPr/>
                </pic:nvPicPr>
                <pic:blipFill>
                  <a:blip r:embed="rId1"/>
                  <a:stretch>
                    <a:fillRect/>
                  </a:stretch>
                </pic:blipFill>
                <pic:spPr>
                  <a:xfrm>
                    <a:off x="0" y="0"/>
                    <a:ext cx="2865600" cy="666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F2FA2" w14:textId="6463829B" w:rsidR="001C01CB" w:rsidRDefault="00CA1176" w:rsidP="00CA1176">
    <w:pPr>
      <w:pStyle w:val="Kopfzeile"/>
      <w:tabs>
        <w:tab w:val="clear" w:pos="9026"/>
      </w:tabs>
      <w:ind w:right="-755"/>
      <w:jc w:val="right"/>
    </w:pPr>
    <w:r>
      <w:rPr>
        <w:noProof/>
      </w:rPr>
      <w:drawing>
        <wp:inline distT="0" distB="0" distL="0" distR="0" wp14:anchorId="589654BD" wp14:editId="1A3DCE19">
          <wp:extent cx="2516783" cy="311692"/>
          <wp:effectExtent l="0" t="0" r="0" b="6350"/>
          <wp:docPr id="39180815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30844" name="Grafik 1857630844"/>
                  <pic:cNvPicPr/>
                </pic:nvPicPr>
                <pic:blipFill rotWithShape="1">
                  <a:blip r:embed="rId1">
                    <a:extLst>
                      <a:ext uri="{96DAC541-7B7A-43D3-8B79-37D633B846F1}">
                        <asvg:svgBlip xmlns:asvg="http://schemas.microsoft.com/office/drawing/2016/SVG/main" r:embed="rId2"/>
                      </a:ext>
                    </a:extLst>
                  </a:blip>
                  <a:srcRect t="24521" b="24073"/>
                  <a:stretch/>
                </pic:blipFill>
                <pic:spPr bwMode="auto">
                  <a:xfrm>
                    <a:off x="0" y="0"/>
                    <a:ext cx="2820196" cy="34926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271CD"/>
    <w:multiLevelType w:val="multilevel"/>
    <w:tmpl w:val="17A80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FA640D"/>
    <w:multiLevelType w:val="hybridMultilevel"/>
    <w:tmpl w:val="AFEEC6BE"/>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38D2953"/>
    <w:multiLevelType w:val="hybridMultilevel"/>
    <w:tmpl w:val="1BFE684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EF7EA3"/>
    <w:multiLevelType w:val="multilevel"/>
    <w:tmpl w:val="2A4C0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EE131A"/>
    <w:multiLevelType w:val="hybridMultilevel"/>
    <w:tmpl w:val="71B010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D4270BD"/>
    <w:multiLevelType w:val="multilevel"/>
    <w:tmpl w:val="2A4C0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D339F2"/>
    <w:multiLevelType w:val="hybridMultilevel"/>
    <w:tmpl w:val="5972D482"/>
    <w:lvl w:ilvl="0" w:tplc="1BBC65F8">
      <w:start w:val="1"/>
      <w:numFmt w:val="upperLetter"/>
      <w:lvlText w:val="(%1)"/>
      <w:lvlJc w:val="left"/>
      <w:pPr>
        <w:ind w:left="1440" w:hanging="360"/>
      </w:pPr>
      <w:rPr>
        <w:rFonts w:hint="default"/>
      </w:rPr>
    </w:lvl>
    <w:lvl w:ilvl="1" w:tplc="64522BC2">
      <w:start w:val="1"/>
      <w:numFmt w:val="upperLetter"/>
      <w:lvlText w:val="(%2)"/>
      <w:lvlJc w:val="left"/>
      <w:pPr>
        <w:ind w:left="1440" w:hanging="360"/>
      </w:pPr>
      <w:rPr>
        <w:rFonts w:hint="default"/>
      </w:rPr>
    </w:lvl>
    <w:lvl w:ilvl="2" w:tplc="24A644DA">
      <w:start w:val="1"/>
      <w:numFmt w:val="lowerRoman"/>
      <w:lvlText w:val="%3."/>
      <w:lvlJc w:val="right"/>
      <w:pPr>
        <w:ind w:left="2160" w:hanging="180"/>
      </w:pPr>
    </w:lvl>
    <w:lvl w:ilvl="3" w:tplc="B4F006CE">
      <w:start w:val="1"/>
      <w:numFmt w:val="decimal"/>
      <w:lvlText w:val="%4."/>
      <w:lvlJc w:val="left"/>
      <w:pPr>
        <w:ind w:left="2880" w:hanging="360"/>
      </w:pPr>
    </w:lvl>
    <w:lvl w:ilvl="4" w:tplc="8AE88B68">
      <w:start w:val="1"/>
      <w:numFmt w:val="lowerLetter"/>
      <w:lvlText w:val="%5."/>
      <w:lvlJc w:val="left"/>
      <w:pPr>
        <w:ind w:left="3600" w:hanging="360"/>
      </w:pPr>
    </w:lvl>
    <w:lvl w:ilvl="5" w:tplc="AA8070D0">
      <w:start w:val="1"/>
      <w:numFmt w:val="lowerRoman"/>
      <w:lvlText w:val="%6."/>
      <w:lvlJc w:val="right"/>
      <w:pPr>
        <w:ind w:left="4320" w:hanging="180"/>
      </w:pPr>
    </w:lvl>
    <w:lvl w:ilvl="6" w:tplc="708AC41A">
      <w:start w:val="1"/>
      <w:numFmt w:val="decimal"/>
      <w:lvlText w:val="%7."/>
      <w:lvlJc w:val="left"/>
      <w:pPr>
        <w:ind w:left="5040" w:hanging="360"/>
      </w:pPr>
    </w:lvl>
    <w:lvl w:ilvl="7" w:tplc="C65E7EA6">
      <w:start w:val="1"/>
      <w:numFmt w:val="lowerLetter"/>
      <w:lvlText w:val="%8."/>
      <w:lvlJc w:val="left"/>
      <w:pPr>
        <w:ind w:left="5760" w:hanging="360"/>
      </w:pPr>
    </w:lvl>
    <w:lvl w:ilvl="8" w:tplc="0F266EA6">
      <w:start w:val="1"/>
      <w:numFmt w:val="lowerRoman"/>
      <w:lvlText w:val="%9."/>
      <w:lvlJc w:val="right"/>
      <w:pPr>
        <w:ind w:left="6480" w:hanging="180"/>
      </w:pPr>
    </w:lvl>
  </w:abstractNum>
  <w:abstractNum w:abstractNumId="7" w15:restartNumberingAfterBreak="0">
    <w:nsid w:val="37457E9D"/>
    <w:multiLevelType w:val="hybridMultilevel"/>
    <w:tmpl w:val="66BC9FCA"/>
    <w:lvl w:ilvl="0" w:tplc="AB0EBD6C">
      <w:start w:val="2"/>
      <w:numFmt w:val="lowerLetter"/>
      <w:lvlText w:val="%1."/>
      <w:lvlJc w:val="left"/>
      <w:pPr>
        <w:ind w:left="1440" w:hanging="360"/>
      </w:pPr>
      <w:rPr>
        <w:rFonts w:hint="default"/>
      </w:rPr>
    </w:lvl>
    <w:lvl w:ilvl="1" w:tplc="5EC41BE4">
      <w:start w:val="1"/>
      <w:numFmt w:val="upperLetter"/>
      <w:lvlText w:val="(%2)"/>
      <w:lvlJc w:val="left"/>
      <w:pPr>
        <w:ind w:left="2160" w:hanging="360"/>
      </w:pPr>
      <w:rPr>
        <w:rFonts w:hint="default"/>
      </w:rPr>
    </w:lvl>
    <w:lvl w:ilvl="2" w:tplc="51F0C9AC">
      <w:start w:val="1"/>
      <w:numFmt w:val="lowerRoman"/>
      <w:lvlText w:val="%3."/>
      <w:lvlJc w:val="right"/>
      <w:pPr>
        <w:ind w:left="2880" w:hanging="180"/>
      </w:pPr>
    </w:lvl>
    <w:lvl w:ilvl="3" w:tplc="5AE8CE48">
      <w:start w:val="1"/>
      <w:numFmt w:val="decimal"/>
      <w:lvlText w:val="%4."/>
      <w:lvlJc w:val="left"/>
      <w:pPr>
        <w:ind w:left="3600" w:hanging="360"/>
      </w:pPr>
    </w:lvl>
    <w:lvl w:ilvl="4" w:tplc="3014B870">
      <w:start w:val="1"/>
      <w:numFmt w:val="lowerLetter"/>
      <w:lvlText w:val="%5."/>
      <w:lvlJc w:val="left"/>
      <w:pPr>
        <w:ind w:left="4320" w:hanging="360"/>
      </w:pPr>
    </w:lvl>
    <w:lvl w:ilvl="5" w:tplc="13726010">
      <w:start w:val="1"/>
      <w:numFmt w:val="lowerRoman"/>
      <w:lvlText w:val="%6."/>
      <w:lvlJc w:val="right"/>
      <w:pPr>
        <w:ind w:left="5040" w:hanging="180"/>
      </w:pPr>
    </w:lvl>
    <w:lvl w:ilvl="6" w:tplc="CF3008C4">
      <w:start w:val="1"/>
      <w:numFmt w:val="decimal"/>
      <w:lvlText w:val="%7."/>
      <w:lvlJc w:val="left"/>
      <w:pPr>
        <w:ind w:left="5760" w:hanging="360"/>
      </w:pPr>
    </w:lvl>
    <w:lvl w:ilvl="7" w:tplc="AD2E646C">
      <w:start w:val="1"/>
      <w:numFmt w:val="lowerLetter"/>
      <w:lvlText w:val="%8."/>
      <w:lvlJc w:val="left"/>
      <w:pPr>
        <w:ind w:left="6480" w:hanging="360"/>
      </w:pPr>
    </w:lvl>
    <w:lvl w:ilvl="8" w:tplc="F71C948E">
      <w:start w:val="1"/>
      <w:numFmt w:val="lowerRoman"/>
      <w:lvlText w:val="%9."/>
      <w:lvlJc w:val="right"/>
      <w:pPr>
        <w:ind w:left="7200" w:hanging="180"/>
      </w:pPr>
    </w:lvl>
  </w:abstractNum>
  <w:abstractNum w:abstractNumId="8" w15:restartNumberingAfterBreak="0">
    <w:nsid w:val="39A51F0C"/>
    <w:multiLevelType w:val="hybridMultilevel"/>
    <w:tmpl w:val="7128A818"/>
    <w:lvl w:ilvl="0" w:tplc="E4C858E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E452865"/>
    <w:multiLevelType w:val="hybridMultilevel"/>
    <w:tmpl w:val="B72CC9E0"/>
    <w:lvl w:ilvl="0" w:tplc="4EE06BDA">
      <w:start w:val="1"/>
      <w:numFmt w:val="decimal"/>
      <w:lvlText w:val="D%1."/>
      <w:lvlJc w:val="left"/>
      <w:pPr>
        <w:ind w:left="720" w:hanging="360"/>
      </w:pPr>
      <w:rPr>
        <w:rFonts w:hint="default"/>
      </w:rPr>
    </w:lvl>
    <w:lvl w:ilvl="1" w:tplc="FABEE018">
      <w:start w:val="1"/>
      <w:numFmt w:val="lowerLetter"/>
      <w:lvlText w:val="%2."/>
      <w:lvlJc w:val="left"/>
      <w:pPr>
        <w:ind w:left="1440" w:hanging="360"/>
      </w:pPr>
    </w:lvl>
    <w:lvl w:ilvl="2" w:tplc="A6246446">
      <w:start w:val="1"/>
      <w:numFmt w:val="lowerRoman"/>
      <w:lvlText w:val="%3."/>
      <w:lvlJc w:val="right"/>
      <w:pPr>
        <w:ind w:left="2160" w:hanging="180"/>
      </w:pPr>
    </w:lvl>
    <w:lvl w:ilvl="3" w:tplc="3E943DAA">
      <w:start w:val="1"/>
      <w:numFmt w:val="decimal"/>
      <w:lvlText w:val="%4."/>
      <w:lvlJc w:val="left"/>
      <w:pPr>
        <w:ind w:left="2880" w:hanging="360"/>
      </w:pPr>
    </w:lvl>
    <w:lvl w:ilvl="4" w:tplc="FE6C4428">
      <w:start w:val="1"/>
      <w:numFmt w:val="lowerLetter"/>
      <w:lvlText w:val="%5."/>
      <w:lvlJc w:val="left"/>
      <w:pPr>
        <w:ind w:left="3600" w:hanging="360"/>
      </w:pPr>
    </w:lvl>
    <w:lvl w:ilvl="5" w:tplc="0C463EDC">
      <w:start w:val="1"/>
      <w:numFmt w:val="lowerRoman"/>
      <w:lvlText w:val="%6."/>
      <w:lvlJc w:val="right"/>
      <w:pPr>
        <w:ind w:left="4320" w:hanging="180"/>
      </w:pPr>
    </w:lvl>
    <w:lvl w:ilvl="6" w:tplc="0526F8D2">
      <w:start w:val="1"/>
      <w:numFmt w:val="decimal"/>
      <w:lvlText w:val="%7."/>
      <w:lvlJc w:val="left"/>
      <w:pPr>
        <w:ind w:left="5040" w:hanging="360"/>
      </w:pPr>
    </w:lvl>
    <w:lvl w:ilvl="7" w:tplc="48020738">
      <w:start w:val="1"/>
      <w:numFmt w:val="lowerLetter"/>
      <w:lvlText w:val="%8."/>
      <w:lvlJc w:val="left"/>
      <w:pPr>
        <w:ind w:left="5760" w:hanging="360"/>
      </w:pPr>
    </w:lvl>
    <w:lvl w:ilvl="8" w:tplc="563CC9B4">
      <w:start w:val="1"/>
      <w:numFmt w:val="lowerRoman"/>
      <w:lvlText w:val="%9."/>
      <w:lvlJc w:val="right"/>
      <w:pPr>
        <w:ind w:left="6480" w:hanging="180"/>
      </w:pPr>
    </w:lvl>
  </w:abstractNum>
  <w:abstractNum w:abstractNumId="10" w15:restartNumberingAfterBreak="0">
    <w:nsid w:val="4000039A"/>
    <w:multiLevelType w:val="multilevel"/>
    <w:tmpl w:val="9D4E6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9F5134"/>
    <w:multiLevelType w:val="hybridMultilevel"/>
    <w:tmpl w:val="01DEFE8C"/>
    <w:lvl w:ilvl="0" w:tplc="F3525876">
      <w:start w:val="1"/>
      <w:numFmt w:val="decimal"/>
      <w:lvlText w:val="F%1."/>
      <w:lvlJc w:val="left"/>
      <w:pPr>
        <w:ind w:left="720" w:hanging="360"/>
      </w:pPr>
      <w:rPr>
        <w:rFonts w:hint="default"/>
      </w:rPr>
    </w:lvl>
    <w:lvl w:ilvl="1" w:tplc="02861B9C">
      <w:start w:val="1"/>
      <w:numFmt w:val="lowerLetter"/>
      <w:lvlText w:val="%2."/>
      <w:lvlJc w:val="left"/>
      <w:pPr>
        <w:ind w:left="1440" w:hanging="360"/>
      </w:pPr>
    </w:lvl>
    <w:lvl w:ilvl="2" w:tplc="9E860564">
      <w:start w:val="1"/>
      <w:numFmt w:val="lowerRoman"/>
      <w:lvlText w:val="%3."/>
      <w:lvlJc w:val="right"/>
      <w:pPr>
        <w:ind w:left="2160" w:hanging="180"/>
      </w:pPr>
    </w:lvl>
    <w:lvl w:ilvl="3" w:tplc="20280494">
      <w:start w:val="1"/>
      <w:numFmt w:val="decimal"/>
      <w:lvlText w:val="%4."/>
      <w:lvlJc w:val="left"/>
      <w:pPr>
        <w:ind w:left="2880" w:hanging="360"/>
      </w:pPr>
    </w:lvl>
    <w:lvl w:ilvl="4" w:tplc="0206F880">
      <w:start w:val="1"/>
      <w:numFmt w:val="lowerLetter"/>
      <w:lvlText w:val="%5."/>
      <w:lvlJc w:val="left"/>
      <w:pPr>
        <w:ind w:left="3600" w:hanging="360"/>
      </w:pPr>
    </w:lvl>
    <w:lvl w:ilvl="5" w:tplc="DC486DF8">
      <w:start w:val="1"/>
      <w:numFmt w:val="lowerRoman"/>
      <w:lvlText w:val="%6."/>
      <w:lvlJc w:val="right"/>
      <w:pPr>
        <w:ind w:left="4320" w:hanging="180"/>
      </w:pPr>
    </w:lvl>
    <w:lvl w:ilvl="6" w:tplc="1C28A3DC">
      <w:start w:val="1"/>
      <w:numFmt w:val="decimal"/>
      <w:lvlText w:val="%7."/>
      <w:lvlJc w:val="left"/>
      <w:pPr>
        <w:ind w:left="5040" w:hanging="360"/>
      </w:pPr>
    </w:lvl>
    <w:lvl w:ilvl="7" w:tplc="D9BCB7B6">
      <w:start w:val="1"/>
      <w:numFmt w:val="lowerLetter"/>
      <w:lvlText w:val="%8."/>
      <w:lvlJc w:val="left"/>
      <w:pPr>
        <w:ind w:left="5760" w:hanging="360"/>
      </w:pPr>
    </w:lvl>
    <w:lvl w:ilvl="8" w:tplc="4A40DF22">
      <w:start w:val="1"/>
      <w:numFmt w:val="lowerRoman"/>
      <w:lvlText w:val="%9."/>
      <w:lvlJc w:val="right"/>
      <w:pPr>
        <w:ind w:left="6480" w:hanging="180"/>
      </w:pPr>
    </w:lvl>
  </w:abstractNum>
  <w:abstractNum w:abstractNumId="12" w15:restartNumberingAfterBreak="0">
    <w:nsid w:val="47ED0782"/>
    <w:multiLevelType w:val="multilevel"/>
    <w:tmpl w:val="4D40E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AE457E7"/>
    <w:multiLevelType w:val="multilevel"/>
    <w:tmpl w:val="4D40E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F065E97"/>
    <w:multiLevelType w:val="multilevel"/>
    <w:tmpl w:val="3BBC2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696C1F"/>
    <w:multiLevelType w:val="hybridMultilevel"/>
    <w:tmpl w:val="44CE028E"/>
    <w:lvl w:ilvl="0" w:tplc="38903F64">
      <w:start w:val="1"/>
      <w:numFmt w:val="decimal"/>
      <w:lvlText w:val="%1)"/>
      <w:lvlJc w:val="left"/>
      <w:pPr>
        <w:ind w:left="720" w:hanging="360"/>
      </w:pPr>
    </w:lvl>
    <w:lvl w:ilvl="1" w:tplc="2A7E6A8C">
      <w:start w:val="1"/>
      <w:numFmt w:val="lowerLetter"/>
      <w:lvlText w:val="%2."/>
      <w:lvlJc w:val="left"/>
      <w:pPr>
        <w:ind w:left="1440" w:hanging="360"/>
      </w:pPr>
    </w:lvl>
    <w:lvl w:ilvl="2" w:tplc="E43211E0">
      <w:start w:val="1"/>
      <w:numFmt w:val="lowerRoman"/>
      <w:lvlText w:val="%3."/>
      <w:lvlJc w:val="right"/>
      <w:pPr>
        <w:ind w:left="2160" w:hanging="180"/>
      </w:pPr>
    </w:lvl>
    <w:lvl w:ilvl="3" w:tplc="064CE200">
      <w:start w:val="1"/>
      <w:numFmt w:val="decimal"/>
      <w:lvlText w:val="%4."/>
      <w:lvlJc w:val="left"/>
      <w:pPr>
        <w:ind w:left="2880" w:hanging="360"/>
      </w:pPr>
    </w:lvl>
    <w:lvl w:ilvl="4" w:tplc="D85A7390">
      <w:start w:val="1"/>
      <w:numFmt w:val="lowerLetter"/>
      <w:lvlText w:val="%5."/>
      <w:lvlJc w:val="left"/>
      <w:pPr>
        <w:ind w:left="3600" w:hanging="360"/>
      </w:pPr>
    </w:lvl>
    <w:lvl w:ilvl="5" w:tplc="EE0A93FE">
      <w:start w:val="1"/>
      <w:numFmt w:val="lowerRoman"/>
      <w:lvlText w:val="%6."/>
      <w:lvlJc w:val="right"/>
      <w:pPr>
        <w:ind w:left="4320" w:hanging="180"/>
      </w:pPr>
    </w:lvl>
    <w:lvl w:ilvl="6" w:tplc="03120B58">
      <w:start w:val="1"/>
      <w:numFmt w:val="decimal"/>
      <w:lvlText w:val="%7."/>
      <w:lvlJc w:val="left"/>
      <w:pPr>
        <w:ind w:left="5040" w:hanging="360"/>
      </w:pPr>
    </w:lvl>
    <w:lvl w:ilvl="7" w:tplc="AAA4E280">
      <w:start w:val="1"/>
      <w:numFmt w:val="lowerLetter"/>
      <w:lvlText w:val="%8."/>
      <w:lvlJc w:val="left"/>
      <w:pPr>
        <w:ind w:left="5760" w:hanging="360"/>
      </w:pPr>
    </w:lvl>
    <w:lvl w:ilvl="8" w:tplc="EF16DDF4">
      <w:start w:val="1"/>
      <w:numFmt w:val="lowerRoman"/>
      <w:lvlText w:val="%9."/>
      <w:lvlJc w:val="right"/>
      <w:pPr>
        <w:ind w:left="6480" w:hanging="180"/>
      </w:pPr>
    </w:lvl>
  </w:abstractNum>
  <w:abstractNum w:abstractNumId="16" w15:restartNumberingAfterBreak="0">
    <w:nsid w:val="5CB845F3"/>
    <w:multiLevelType w:val="hybridMultilevel"/>
    <w:tmpl w:val="73981B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D0269EB"/>
    <w:multiLevelType w:val="multilevel"/>
    <w:tmpl w:val="531A8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F85479C"/>
    <w:multiLevelType w:val="multilevel"/>
    <w:tmpl w:val="C5E43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75A3184"/>
    <w:multiLevelType w:val="hybridMultilevel"/>
    <w:tmpl w:val="86BC423E"/>
    <w:lvl w:ilvl="0" w:tplc="A940691C">
      <w:start w:val="2"/>
      <w:numFmt w:val="lowerLetter"/>
      <w:lvlText w:val="%1."/>
      <w:lvlJc w:val="left"/>
      <w:pPr>
        <w:ind w:left="720" w:hanging="360"/>
      </w:pPr>
      <w:rPr>
        <w:rFonts w:hint="default"/>
      </w:rPr>
    </w:lvl>
    <w:lvl w:ilvl="1" w:tplc="EE62DC5C">
      <w:start w:val="1"/>
      <w:numFmt w:val="lowerLetter"/>
      <w:lvlText w:val="%2."/>
      <w:lvlJc w:val="left"/>
      <w:pPr>
        <w:ind w:left="2160" w:hanging="360"/>
      </w:pPr>
    </w:lvl>
    <w:lvl w:ilvl="2" w:tplc="36140C88">
      <w:start w:val="1"/>
      <w:numFmt w:val="lowerRoman"/>
      <w:lvlText w:val="%3."/>
      <w:lvlJc w:val="right"/>
      <w:pPr>
        <w:ind w:left="2880" w:hanging="180"/>
      </w:pPr>
    </w:lvl>
    <w:lvl w:ilvl="3" w:tplc="FF4E0EE6">
      <w:start w:val="1"/>
      <w:numFmt w:val="decimal"/>
      <w:lvlText w:val="%4."/>
      <w:lvlJc w:val="left"/>
      <w:pPr>
        <w:ind w:left="3600" w:hanging="360"/>
      </w:pPr>
    </w:lvl>
    <w:lvl w:ilvl="4" w:tplc="E8ACD2B0">
      <w:start w:val="1"/>
      <w:numFmt w:val="lowerLetter"/>
      <w:lvlText w:val="%5."/>
      <w:lvlJc w:val="left"/>
      <w:pPr>
        <w:ind w:left="4320" w:hanging="360"/>
      </w:pPr>
    </w:lvl>
    <w:lvl w:ilvl="5" w:tplc="4B7892A0">
      <w:start w:val="1"/>
      <w:numFmt w:val="lowerRoman"/>
      <w:lvlText w:val="%6."/>
      <w:lvlJc w:val="right"/>
      <w:pPr>
        <w:ind w:left="5040" w:hanging="180"/>
      </w:pPr>
    </w:lvl>
    <w:lvl w:ilvl="6" w:tplc="955C5576">
      <w:start w:val="1"/>
      <w:numFmt w:val="decimal"/>
      <w:lvlText w:val="%7."/>
      <w:lvlJc w:val="left"/>
      <w:pPr>
        <w:ind w:left="5760" w:hanging="360"/>
      </w:pPr>
    </w:lvl>
    <w:lvl w:ilvl="7" w:tplc="0DD28FD6">
      <w:start w:val="1"/>
      <w:numFmt w:val="lowerLetter"/>
      <w:lvlText w:val="%8."/>
      <w:lvlJc w:val="left"/>
      <w:pPr>
        <w:ind w:left="6480" w:hanging="360"/>
      </w:pPr>
    </w:lvl>
    <w:lvl w:ilvl="8" w:tplc="7264C396">
      <w:start w:val="1"/>
      <w:numFmt w:val="lowerRoman"/>
      <w:lvlText w:val="%9."/>
      <w:lvlJc w:val="right"/>
      <w:pPr>
        <w:ind w:left="7200" w:hanging="180"/>
      </w:pPr>
    </w:lvl>
  </w:abstractNum>
  <w:abstractNum w:abstractNumId="20" w15:restartNumberingAfterBreak="0">
    <w:nsid w:val="682F1516"/>
    <w:multiLevelType w:val="hybridMultilevel"/>
    <w:tmpl w:val="D8FA6ED6"/>
    <w:lvl w:ilvl="0" w:tplc="B57E1780">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A0262C0"/>
    <w:multiLevelType w:val="hybridMultilevel"/>
    <w:tmpl w:val="62A862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FEB3C1F"/>
    <w:multiLevelType w:val="multilevel"/>
    <w:tmpl w:val="3D5C5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8593094">
    <w:abstractNumId w:val="3"/>
  </w:num>
  <w:num w:numId="2" w16cid:durableId="336275844">
    <w:abstractNumId w:val="17"/>
  </w:num>
  <w:num w:numId="3" w16cid:durableId="1539471666">
    <w:abstractNumId w:val="12"/>
  </w:num>
  <w:num w:numId="4" w16cid:durableId="1461149219">
    <w:abstractNumId w:val="14"/>
  </w:num>
  <w:num w:numId="5" w16cid:durableId="737287428">
    <w:abstractNumId w:val="18"/>
  </w:num>
  <w:num w:numId="6" w16cid:durableId="847794777">
    <w:abstractNumId w:val="22"/>
  </w:num>
  <w:num w:numId="7" w16cid:durableId="2080446680">
    <w:abstractNumId w:val="13"/>
  </w:num>
  <w:num w:numId="8" w16cid:durableId="765461379">
    <w:abstractNumId w:val="0"/>
  </w:num>
  <w:num w:numId="9" w16cid:durableId="522788386">
    <w:abstractNumId w:val="10"/>
  </w:num>
  <w:num w:numId="10" w16cid:durableId="1869829423">
    <w:abstractNumId w:val="4"/>
  </w:num>
  <w:num w:numId="11" w16cid:durableId="611936051">
    <w:abstractNumId w:val="20"/>
  </w:num>
  <w:num w:numId="12" w16cid:durableId="1664552633">
    <w:abstractNumId w:val="8"/>
  </w:num>
  <w:num w:numId="13" w16cid:durableId="1273320747">
    <w:abstractNumId w:val="5"/>
  </w:num>
  <w:num w:numId="14" w16cid:durableId="2058161121">
    <w:abstractNumId w:val="21"/>
  </w:num>
  <w:num w:numId="15" w16cid:durableId="119350926">
    <w:abstractNumId w:val="1"/>
  </w:num>
  <w:num w:numId="16" w16cid:durableId="512767042">
    <w:abstractNumId w:val="2"/>
  </w:num>
  <w:num w:numId="17" w16cid:durableId="1466969679">
    <w:abstractNumId w:val="16"/>
  </w:num>
  <w:num w:numId="18" w16cid:durableId="1975330748">
    <w:abstractNumId w:val="9"/>
  </w:num>
  <w:num w:numId="19" w16cid:durableId="1111053482">
    <w:abstractNumId w:val="11"/>
  </w:num>
  <w:num w:numId="20" w16cid:durableId="559558905">
    <w:abstractNumId w:val="15"/>
  </w:num>
  <w:num w:numId="21" w16cid:durableId="1611159510">
    <w:abstractNumId w:val="7"/>
  </w:num>
  <w:num w:numId="22" w16cid:durableId="238290396">
    <w:abstractNumId w:val="19"/>
  </w:num>
  <w:num w:numId="23" w16cid:durableId="199190766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lte Persike">
    <w15:presenceInfo w15:providerId="AD" w15:userId="S::malte.persike@rwth-aachen.de::7da37a5e-0716-4113-90dd-cb3e28e780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1"/>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07D"/>
    <w:rsid w:val="000066B8"/>
    <w:rsid w:val="00013A7E"/>
    <w:rsid w:val="00013AEF"/>
    <w:rsid w:val="000238DE"/>
    <w:rsid w:val="00024567"/>
    <w:rsid w:val="00032C61"/>
    <w:rsid w:val="00041C90"/>
    <w:rsid w:val="000430FB"/>
    <w:rsid w:val="00043B30"/>
    <w:rsid w:val="00047C17"/>
    <w:rsid w:val="00053BE9"/>
    <w:rsid w:val="00055EF1"/>
    <w:rsid w:val="000576F0"/>
    <w:rsid w:val="00060401"/>
    <w:rsid w:val="00060688"/>
    <w:rsid w:val="00065D95"/>
    <w:rsid w:val="00067622"/>
    <w:rsid w:val="00085A86"/>
    <w:rsid w:val="000860D9"/>
    <w:rsid w:val="00091715"/>
    <w:rsid w:val="0009317D"/>
    <w:rsid w:val="00094EAE"/>
    <w:rsid w:val="00095685"/>
    <w:rsid w:val="000A21C8"/>
    <w:rsid w:val="000B1894"/>
    <w:rsid w:val="000B317C"/>
    <w:rsid w:val="000B5278"/>
    <w:rsid w:val="000B6E85"/>
    <w:rsid w:val="000C4B68"/>
    <w:rsid w:val="000C6FC1"/>
    <w:rsid w:val="000D43D2"/>
    <w:rsid w:val="000E5041"/>
    <w:rsid w:val="000E56E5"/>
    <w:rsid w:val="000E5937"/>
    <w:rsid w:val="00103589"/>
    <w:rsid w:val="00103F6E"/>
    <w:rsid w:val="0011098A"/>
    <w:rsid w:val="001118A7"/>
    <w:rsid w:val="001204A9"/>
    <w:rsid w:val="00123495"/>
    <w:rsid w:val="001249D4"/>
    <w:rsid w:val="00133A5C"/>
    <w:rsid w:val="00146D56"/>
    <w:rsid w:val="00161C24"/>
    <w:rsid w:val="00162B62"/>
    <w:rsid w:val="001643B1"/>
    <w:rsid w:val="0016524A"/>
    <w:rsid w:val="00166FDB"/>
    <w:rsid w:val="0017512A"/>
    <w:rsid w:val="00185411"/>
    <w:rsid w:val="00186BA9"/>
    <w:rsid w:val="00191C33"/>
    <w:rsid w:val="001960AE"/>
    <w:rsid w:val="001A22E8"/>
    <w:rsid w:val="001A2ADC"/>
    <w:rsid w:val="001A3B2E"/>
    <w:rsid w:val="001B51F0"/>
    <w:rsid w:val="001B51F7"/>
    <w:rsid w:val="001B6360"/>
    <w:rsid w:val="001C01CB"/>
    <w:rsid w:val="001C14AF"/>
    <w:rsid w:val="001C4B5F"/>
    <w:rsid w:val="001D02B1"/>
    <w:rsid w:val="001D136B"/>
    <w:rsid w:val="001D29DB"/>
    <w:rsid w:val="001D7F37"/>
    <w:rsid w:val="001F098A"/>
    <w:rsid w:val="001F10BC"/>
    <w:rsid w:val="00202366"/>
    <w:rsid w:val="00204536"/>
    <w:rsid w:val="00205C99"/>
    <w:rsid w:val="002101D2"/>
    <w:rsid w:val="00211076"/>
    <w:rsid w:val="00211E60"/>
    <w:rsid w:val="00230BC6"/>
    <w:rsid w:val="0023177C"/>
    <w:rsid w:val="00231ECD"/>
    <w:rsid w:val="002427FA"/>
    <w:rsid w:val="00246314"/>
    <w:rsid w:val="002475FA"/>
    <w:rsid w:val="002525DD"/>
    <w:rsid w:val="00253A3B"/>
    <w:rsid w:val="00255147"/>
    <w:rsid w:val="00257534"/>
    <w:rsid w:val="00257E3D"/>
    <w:rsid w:val="00261160"/>
    <w:rsid w:val="0027239B"/>
    <w:rsid w:val="0027669C"/>
    <w:rsid w:val="0028426D"/>
    <w:rsid w:val="00291BD4"/>
    <w:rsid w:val="00293313"/>
    <w:rsid w:val="00294940"/>
    <w:rsid w:val="002A6104"/>
    <w:rsid w:val="002A6BBC"/>
    <w:rsid w:val="002B32CD"/>
    <w:rsid w:val="002D28B6"/>
    <w:rsid w:val="002D4FDA"/>
    <w:rsid w:val="002D56D5"/>
    <w:rsid w:val="002F1BFC"/>
    <w:rsid w:val="002F2D66"/>
    <w:rsid w:val="00305804"/>
    <w:rsid w:val="00310B03"/>
    <w:rsid w:val="003206E6"/>
    <w:rsid w:val="00326651"/>
    <w:rsid w:val="00331927"/>
    <w:rsid w:val="0033784E"/>
    <w:rsid w:val="00340D83"/>
    <w:rsid w:val="0034536E"/>
    <w:rsid w:val="00347D66"/>
    <w:rsid w:val="0035102B"/>
    <w:rsid w:val="0035444D"/>
    <w:rsid w:val="00362610"/>
    <w:rsid w:val="0037258E"/>
    <w:rsid w:val="00386CB3"/>
    <w:rsid w:val="003875A2"/>
    <w:rsid w:val="003921A4"/>
    <w:rsid w:val="003A0027"/>
    <w:rsid w:val="003A3F75"/>
    <w:rsid w:val="003B7183"/>
    <w:rsid w:val="003C14BD"/>
    <w:rsid w:val="003C3F3E"/>
    <w:rsid w:val="003D4FD3"/>
    <w:rsid w:val="003E1545"/>
    <w:rsid w:val="003E43C1"/>
    <w:rsid w:val="003F63F5"/>
    <w:rsid w:val="00401301"/>
    <w:rsid w:val="00410A97"/>
    <w:rsid w:val="004220C1"/>
    <w:rsid w:val="004270B2"/>
    <w:rsid w:val="00432EBF"/>
    <w:rsid w:val="00432F65"/>
    <w:rsid w:val="004342AC"/>
    <w:rsid w:val="00442770"/>
    <w:rsid w:val="00445399"/>
    <w:rsid w:val="00445C7F"/>
    <w:rsid w:val="00445E55"/>
    <w:rsid w:val="00447410"/>
    <w:rsid w:val="00451594"/>
    <w:rsid w:val="00454F65"/>
    <w:rsid w:val="004569FC"/>
    <w:rsid w:val="004721ED"/>
    <w:rsid w:val="0047736E"/>
    <w:rsid w:val="004840B7"/>
    <w:rsid w:val="00486695"/>
    <w:rsid w:val="004A271A"/>
    <w:rsid w:val="004A2CC5"/>
    <w:rsid w:val="004A6F55"/>
    <w:rsid w:val="004B0600"/>
    <w:rsid w:val="004B0A05"/>
    <w:rsid w:val="004B434E"/>
    <w:rsid w:val="004B5ECA"/>
    <w:rsid w:val="004C47E8"/>
    <w:rsid w:val="004C6ACF"/>
    <w:rsid w:val="004D6263"/>
    <w:rsid w:val="004D758C"/>
    <w:rsid w:val="004E3B9C"/>
    <w:rsid w:val="004E7253"/>
    <w:rsid w:val="004F7BDC"/>
    <w:rsid w:val="00500845"/>
    <w:rsid w:val="005158FF"/>
    <w:rsid w:val="0051638C"/>
    <w:rsid w:val="00525113"/>
    <w:rsid w:val="00525AC7"/>
    <w:rsid w:val="005270EB"/>
    <w:rsid w:val="0052738F"/>
    <w:rsid w:val="00527AAB"/>
    <w:rsid w:val="005306D2"/>
    <w:rsid w:val="00536DFA"/>
    <w:rsid w:val="00537FD8"/>
    <w:rsid w:val="00540948"/>
    <w:rsid w:val="005425B4"/>
    <w:rsid w:val="00550D47"/>
    <w:rsid w:val="005516CF"/>
    <w:rsid w:val="00552D7A"/>
    <w:rsid w:val="00552D9B"/>
    <w:rsid w:val="00554C3E"/>
    <w:rsid w:val="00562491"/>
    <w:rsid w:val="00563AE8"/>
    <w:rsid w:val="0056547D"/>
    <w:rsid w:val="00587469"/>
    <w:rsid w:val="00587A31"/>
    <w:rsid w:val="005915A4"/>
    <w:rsid w:val="00593DBD"/>
    <w:rsid w:val="005B12F8"/>
    <w:rsid w:val="005B7AFC"/>
    <w:rsid w:val="005D2E4B"/>
    <w:rsid w:val="005E43E8"/>
    <w:rsid w:val="005F04D4"/>
    <w:rsid w:val="00600AA9"/>
    <w:rsid w:val="00600F3A"/>
    <w:rsid w:val="006051AE"/>
    <w:rsid w:val="00606021"/>
    <w:rsid w:val="00607FDE"/>
    <w:rsid w:val="0061493B"/>
    <w:rsid w:val="00615456"/>
    <w:rsid w:val="00625327"/>
    <w:rsid w:val="00630D11"/>
    <w:rsid w:val="00632CE7"/>
    <w:rsid w:val="0063308E"/>
    <w:rsid w:val="00636C7A"/>
    <w:rsid w:val="006423A7"/>
    <w:rsid w:val="00647E9B"/>
    <w:rsid w:val="00650EDF"/>
    <w:rsid w:val="006576ED"/>
    <w:rsid w:val="006727A0"/>
    <w:rsid w:val="006773AB"/>
    <w:rsid w:val="00677AB5"/>
    <w:rsid w:val="006846F9"/>
    <w:rsid w:val="00684ED0"/>
    <w:rsid w:val="00690C9D"/>
    <w:rsid w:val="00696F08"/>
    <w:rsid w:val="006A220E"/>
    <w:rsid w:val="006C212E"/>
    <w:rsid w:val="006C5F35"/>
    <w:rsid w:val="006D1610"/>
    <w:rsid w:val="006D2E15"/>
    <w:rsid w:val="006E10CD"/>
    <w:rsid w:val="006E3051"/>
    <w:rsid w:val="006E33C6"/>
    <w:rsid w:val="006E7285"/>
    <w:rsid w:val="006F3607"/>
    <w:rsid w:val="006F5F75"/>
    <w:rsid w:val="006F7F8A"/>
    <w:rsid w:val="0070623B"/>
    <w:rsid w:val="00711804"/>
    <w:rsid w:val="00713D52"/>
    <w:rsid w:val="007226CC"/>
    <w:rsid w:val="00725443"/>
    <w:rsid w:val="007272FF"/>
    <w:rsid w:val="00730AA9"/>
    <w:rsid w:val="00730EB4"/>
    <w:rsid w:val="0073300C"/>
    <w:rsid w:val="007354BD"/>
    <w:rsid w:val="00737E9F"/>
    <w:rsid w:val="00741B62"/>
    <w:rsid w:val="007431AF"/>
    <w:rsid w:val="00744727"/>
    <w:rsid w:val="00747BD3"/>
    <w:rsid w:val="00755723"/>
    <w:rsid w:val="00755D7A"/>
    <w:rsid w:val="00756184"/>
    <w:rsid w:val="00757FAD"/>
    <w:rsid w:val="00761F2C"/>
    <w:rsid w:val="00762553"/>
    <w:rsid w:val="0077403F"/>
    <w:rsid w:val="007777C4"/>
    <w:rsid w:val="00785C44"/>
    <w:rsid w:val="00794E8B"/>
    <w:rsid w:val="00795FCF"/>
    <w:rsid w:val="007A749F"/>
    <w:rsid w:val="007B03CF"/>
    <w:rsid w:val="007B238F"/>
    <w:rsid w:val="007B325B"/>
    <w:rsid w:val="007C5568"/>
    <w:rsid w:val="007C7996"/>
    <w:rsid w:val="007D01FB"/>
    <w:rsid w:val="007D17CA"/>
    <w:rsid w:val="007D1AA4"/>
    <w:rsid w:val="007D3BFB"/>
    <w:rsid w:val="007E174F"/>
    <w:rsid w:val="007E716E"/>
    <w:rsid w:val="007F147A"/>
    <w:rsid w:val="007F3EEA"/>
    <w:rsid w:val="007F57D0"/>
    <w:rsid w:val="007F7AA4"/>
    <w:rsid w:val="00804200"/>
    <w:rsid w:val="008046D5"/>
    <w:rsid w:val="00804C2E"/>
    <w:rsid w:val="00811490"/>
    <w:rsid w:val="00811D20"/>
    <w:rsid w:val="00826026"/>
    <w:rsid w:val="00826587"/>
    <w:rsid w:val="00831974"/>
    <w:rsid w:val="00832A74"/>
    <w:rsid w:val="008456FB"/>
    <w:rsid w:val="00845812"/>
    <w:rsid w:val="00847AC7"/>
    <w:rsid w:val="00851069"/>
    <w:rsid w:val="008517DE"/>
    <w:rsid w:val="0085343B"/>
    <w:rsid w:val="00853EB6"/>
    <w:rsid w:val="00857935"/>
    <w:rsid w:val="008603C7"/>
    <w:rsid w:val="008676EC"/>
    <w:rsid w:val="00880CB1"/>
    <w:rsid w:val="00893288"/>
    <w:rsid w:val="00896E15"/>
    <w:rsid w:val="00897415"/>
    <w:rsid w:val="008A0DFB"/>
    <w:rsid w:val="008A1F5F"/>
    <w:rsid w:val="008C011A"/>
    <w:rsid w:val="008D26A9"/>
    <w:rsid w:val="008E2453"/>
    <w:rsid w:val="008E331C"/>
    <w:rsid w:val="008E412E"/>
    <w:rsid w:val="008F1EAD"/>
    <w:rsid w:val="008F733A"/>
    <w:rsid w:val="00901E04"/>
    <w:rsid w:val="00921022"/>
    <w:rsid w:val="00926E07"/>
    <w:rsid w:val="0094103D"/>
    <w:rsid w:val="00943A05"/>
    <w:rsid w:val="00944C41"/>
    <w:rsid w:val="00947763"/>
    <w:rsid w:val="00954686"/>
    <w:rsid w:val="009561BA"/>
    <w:rsid w:val="00957363"/>
    <w:rsid w:val="00960FEE"/>
    <w:rsid w:val="00974A87"/>
    <w:rsid w:val="00976985"/>
    <w:rsid w:val="00981426"/>
    <w:rsid w:val="009820F1"/>
    <w:rsid w:val="009905A7"/>
    <w:rsid w:val="00992149"/>
    <w:rsid w:val="00992602"/>
    <w:rsid w:val="00992C6D"/>
    <w:rsid w:val="00995C1D"/>
    <w:rsid w:val="009A2880"/>
    <w:rsid w:val="009A6D0C"/>
    <w:rsid w:val="009B347D"/>
    <w:rsid w:val="009B6406"/>
    <w:rsid w:val="009C0C38"/>
    <w:rsid w:val="009C6AED"/>
    <w:rsid w:val="009D0E71"/>
    <w:rsid w:val="009D4AB5"/>
    <w:rsid w:val="009E156A"/>
    <w:rsid w:val="009E2757"/>
    <w:rsid w:val="009E3993"/>
    <w:rsid w:val="009F261F"/>
    <w:rsid w:val="009F6EBD"/>
    <w:rsid w:val="00A053BA"/>
    <w:rsid w:val="00A1355A"/>
    <w:rsid w:val="00A17824"/>
    <w:rsid w:val="00A2310F"/>
    <w:rsid w:val="00A23BA9"/>
    <w:rsid w:val="00A2506D"/>
    <w:rsid w:val="00A259BC"/>
    <w:rsid w:val="00A26701"/>
    <w:rsid w:val="00A309B5"/>
    <w:rsid w:val="00A31A61"/>
    <w:rsid w:val="00A320A2"/>
    <w:rsid w:val="00A338A7"/>
    <w:rsid w:val="00A33B20"/>
    <w:rsid w:val="00A40FF2"/>
    <w:rsid w:val="00A412B2"/>
    <w:rsid w:val="00A55321"/>
    <w:rsid w:val="00A61238"/>
    <w:rsid w:val="00A629CD"/>
    <w:rsid w:val="00A64E12"/>
    <w:rsid w:val="00A67C5D"/>
    <w:rsid w:val="00A7083E"/>
    <w:rsid w:val="00A77E07"/>
    <w:rsid w:val="00A80F7D"/>
    <w:rsid w:val="00A93BC3"/>
    <w:rsid w:val="00AA03E5"/>
    <w:rsid w:val="00AA273E"/>
    <w:rsid w:val="00AA4853"/>
    <w:rsid w:val="00AA7876"/>
    <w:rsid w:val="00AB2160"/>
    <w:rsid w:val="00AB2198"/>
    <w:rsid w:val="00AB3FD8"/>
    <w:rsid w:val="00AB4FAB"/>
    <w:rsid w:val="00AC4773"/>
    <w:rsid w:val="00AC751E"/>
    <w:rsid w:val="00AD0FB3"/>
    <w:rsid w:val="00AE09C5"/>
    <w:rsid w:val="00AF0188"/>
    <w:rsid w:val="00AF15AE"/>
    <w:rsid w:val="00AF1F7E"/>
    <w:rsid w:val="00AF5D8B"/>
    <w:rsid w:val="00AF6912"/>
    <w:rsid w:val="00AF7769"/>
    <w:rsid w:val="00B07D5F"/>
    <w:rsid w:val="00B14EC1"/>
    <w:rsid w:val="00B23BF1"/>
    <w:rsid w:val="00B35B7D"/>
    <w:rsid w:val="00B4708B"/>
    <w:rsid w:val="00B632FB"/>
    <w:rsid w:val="00B6440A"/>
    <w:rsid w:val="00B65BEE"/>
    <w:rsid w:val="00B705F2"/>
    <w:rsid w:val="00B70FC0"/>
    <w:rsid w:val="00B84942"/>
    <w:rsid w:val="00B900F4"/>
    <w:rsid w:val="00B91797"/>
    <w:rsid w:val="00B956D5"/>
    <w:rsid w:val="00BB0D7B"/>
    <w:rsid w:val="00BB2288"/>
    <w:rsid w:val="00BB3AE6"/>
    <w:rsid w:val="00BD61DC"/>
    <w:rsid w:val="00BE0AD4"/>
    <w:rsid w:val="00BE7B9D"/>
    <w:rsid w:val="00BF002D"/>
    <w:rsid w:val="00BF2605"/>
    <w:rsid w:val="00BF4C15"/>
    <w:rsid w:val="00C03B0B"/>
    <w:rsid w:val="00C13EAD"/>
    <w:rsid w:val="00C169B6"/>
    <w:rsid w:val="00C211A8"/>
    <w:rsid w:val="00C2368C"/>
    <w:rsid w:val="00C23941"/>
    <w:rsid w:val="00C26D41"/>
    <w:rsid w:val="00C305EA"/>
    <w:rsid w:val="00C30C2F"/>
    <w:rsid w:val="00C345E2"/>
    <w:rsid w:val="00C36986"/>
    <w:rsid w:val="00C50314"/>
    <w:rsid w:val="00C6012E"/>
    <w:rsid w:val="00C60A64"/>
    <w:rsid w:val="00C65B74"/>
    <w:rsid w:val="00C664EA"/>
    <w:rsid w:val="00C66DD5"/>
    <w:rsid w:val="00C71349"/>
    <w:rsid w:val="00C81B14"/>
    <w:rsid w:val="00C93C19"/>
    <w:rsid w:val="00C93C37"/>
    <w:rsid w:val="00C946CD"/>
    <w:rsid w:val="00CA1176"/>
    <w:rsid w:val="00CA5795"/>
    <w:rsid w:val="00CB264E"/>
    <w:rsid w:val="00CD0861"/>
    <w:rsid w:val="00CD5C73"/>
    <w:rsid w:val="00CD782C"/>
    <w:rsid w:val="00CE1DEB"/>
    <w:rsid w:val="00CE3640"/>
    <w:rsid w:val="00D01267"/>
    <w:rsid w:val="00D0560B"/>
    <w:rsid w:val="00D060FD"/>
    <w:rsid w:val="00D13E4F"/>
    <w:rsid w:val="00D20C2B"/>
    <w:rsid w:val="00D23AC8"/>
    <w:rsid w:val="00D2555F"/>
    <w:rsid w:val="00D26157"/>
    <w:rsid w:val="00D272B1"/>
    <w:rsid w:val="00D32E2D"/>
    <w:rsid w:val="00D33BF2"/>
    <w:rsid w:val="00D42731"/>
    <w:rsid w:val="00D42EAA"/>
    <w:rsid w:val="00D475FD"/>
    <w:rsid w:val="00D47BFF"/>
    <w:rsid w:val="00D5269A"/>
    <w:rsid w:val="00D53B8F"/>
    <w:rsid w:val="00D612EA"/>
    <w:rsid w:val="00D62FAF"/>
    <w:rsid w:val="00D80289"/>
    <w:rsid w:val="00D81181"/>
    <w:rsid w:val="00D811AD"/>
    <w:rsid w:val="00D8204D"/>
    <w:rsid w:val="00D8324F"/>
    <w:rsid w:val="00D91721"/>
    <w:rsid w:val="00DA0C15"/>
    <w:rsid w:val="00DA2B7C"/>
    <w:rsid w:val="00DA2D2C"/>
    <w:rsid w:val="00DB0A0B"/>
    <w:rsid w:val="00DB4DC9"/>
    <w:rsid w:val="00DB7F0D"/>
    <w:rsid w:val="00DC3CC9"/>
    <w:rsid w:val="00DC54DA"/>
    <w:rsid w:val="00DC5862"/>
    <w:rsid w:val="00DC7F0F"/>
    <w:rsid w:val="00DD6145"/>
    <w:rsid w:val="00DD687A"/>
    <w:rsid w:val="00DD7674"/>
    <w:rsid w:val="00DF1DE5"/>
    <w:rsid w:val="00DF27BB"/>
    <w:rsid w:val="00DF4818"/>
    <w:rsid w:val="00DF4EA2"/>
    <w:rsid w:val="00DF4EBD"/>
    <w:rsid w:val="00E13359"/>
    <w:rsid w:val="00E1750D"/>
    <w:rsid w:val="00E265B5"/>
    <w:rsid w:val="00E30467"/>
    <w:rsid w:val="00E30606"/>
    <w:rsid w:val="00E3062A"/>
    <w:rsid w:val="00E42645"/>
    <w:rsid w:val="00E42B49"/>
    <w:rsid w:val="00E43B25"/>
    <w:rsid w:val="00E50DD9"/>
    <w:rsid w:val="00E52AC9"/>
    <w:rsid w:val="00E53A2F"/>
    <w:rsid w:val="00E659C4"/>
    <w:rsid w:val="00E665DB"/>
    <w:rsid w:val="00E7428C"/>
    <w:rsid w:val="00E931F4"/>
    <w:rsid w:val="00E94972"/>
    <w:rsid w:val="00E97E54"/>
    <w:rsid w:val="00EA08F7"/>
    <w:rsid w:val="00EA2865"/>
    <w:rsid w:val="00EA5572"/>
    <w:rsid w:val="00EA5B7F"/>
    <w:rsid w:val="00EA7E5C"/>
    <w:rsid w:val="00EB0CFB"/>
    <w:rsid w:val="00EB7293"/>
    <w:rsid w:val="00EB79AD"/>
    <w:rsid w:val="00EC1BD0"/>
    <w:rsid w:val="00EC623D"/>
    <w:rsid w:val="00ED0528"/>
    <w:rsid w:val="00ED43D6"/>
    <w:rsid w:val="00EF24AF"/>
    <w:rsid w:val="00F02279"/>
    <w:rsid w:val="00F02C03"/>
    <w:rsid w:val="00F0507D"/>
    <w:rsid w:val="00F10CEE"/>
    <w:rsid w:val="00F11961"/>
    <w:rsid w:val="00F17B02"/>
    <w:rsid w:val="00F20874"/>
    <w:rsid w:val="00F20BC2"/>
    <w:rsid w:val="00F25827"/>
    <w:rsid w:val="00F32D0B"/>
    <w:rsid w:val="00F33A23"/>
    <w:rsid w:val="00F3431C"/>
    <w:rsid w:val="00F40CFF"/>
    <w:rsid w:val="00F50342"/>
    <w:rsid w:val="00F5769C"/>
    <w:rsid w:val="00F805B4"/>
    <w:rsid w:val="00F83177"/>
    <w:rsid w:val="00F967B5"/>
    <w:rsid w:val="00F97C39"/>
    <w:rsid w:val="00FA2CA3"/>
    <w:rsid w:val="00FA48FE"/>
    <w:rsid w:val="00FA5DB0"/>
    <w:rsid w:val="00FB3DCB"/>
    <w:rsid w:val="00FB633A"/>
    <w:rsid w:val="00FC0307"/>
    <w:rsid w:val="00FC2657"/>
    <w:rsid w:val="00FC6FBF"/>
    <w:rsid w:val="00FD60D6"/>
    <w:rsid w:val="00FF1FF3"/>
    <w:rsid w:val="00FF30C4"/>
    <w:rsid w:val="00FF58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8C467"/>
  <w15:chartTrackingRefBased/>
  <w15:docId w15:val="{2C56F79B-B4A9-B54E-B92E-E6EC375F7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517DE"/>
    <w:pPr>
      <w:jc w:val="both"/>
    </w:pPr>
  </w:style>
  <w:style w:type="paragraph" w:styleId="berschrift1">
    <w:name w:val="heading 1"/>
    <w:basedOn w:val="Standard"/>
    <w:link w:val="berschrift1Zchn"/>
    <w:uiPriority w:val="9"/>
    <w:qFormat/>
    <w:rsid w:val="009F6EBD"/>
    <w:pPr>
      <w:spacing w:before="360" w:after="240"/>
      <w:outlineLvl w:val="0"/>
    </w:pPr>
    <w:rPr>
      <w:rFonts w:ascii="Segoe UI" w:eastAsia="Times New Roman" w:hAnsi="Segoe UI" w:cs="Segoe UI"/>
      <w:b/>
      <w:bCs/>
      <w:color w:val="00549F"/>
      <w:spacing w:val="5"/>
      <w:kern w:val="0"/>
      <w:sz w:val="36"/>
      <w:szCs w:val="36"/>
      <w:lang w:eastAsia="de-DE"/>
      <w14:ligatures w14:val="none"/>
    </w:rPr>
  </w:style>
  <w:style w:type="paragraph" w:styleId="berschrift2">
    <w:name w:val="heading 2"/>
    <w:basedOn w:val="Standard"/>
    <w:link w:val="berschrift2Zchn"/>
    <w:uiPriority w:val="9"/>
    <w:qFormat/>
    <w:rsid w:val="009F6EBD"/>
    <w:pPr>
      <w:shd w:val="clear" w:color="auto" w:fill="FFFFFF"/>
      <w:spacing w:before="360" w:after="240"/>
      <w:outlineLvl w:val="1"/>
    </w:pPr>
    <w:rPr>
      <w:rFonts w:ascii="Segoe UI" w:eastAsia="Times New Roman" w:hAnsi="Segoe UI" w:cs="Segoe UI"/>
      <w:b/>
      <w:bCs/>
      <w:color w:val="00549F"/>
      <w:spacing w:val="5"/>
      <w:kern w:val="0"/>
      <w:sz w:val="30"/>
      <w:szCs w:val="30"/>
      <w:lang w:eastAsia="de-DE"/>
      <w14:ligatures w14:val="none"/>
    </w:rPr>
  </w:style>
  <w:style w:type="paragraph" w:styleId="berschrift3">
    <w:name w:val="heading 3"/>
    <w:basedOn w:val="Standard"/>
    <w:link w:val="berschrift3Zchn"/>
    <w:uiPriority w:val="9"/>
    <w:qFormat/>
    <w:rsid w:val="00F0507D"/>
    <w:pPr>
      <w:spacing w:before="100" w:beforeAutospacing="1" w:after="100" w:afterAutospacing="1"/>
      <w:outlineLvl w:val="2"/>
    </w:pPr>
    <w:rPr>
      <w:rFonts w:ascii="Times New Roman" w:eastAsia="Times New Roman" w:hAnsi="Times New Roman" w:cs="Times New Roman"/>
      <w:b/>
      <w:bCs/>
      <w:kern w:val="0"/>
      <w:sz w:val="27"/>
      <w:szCs w:val="27"/>
      <w:lang w:eastAsia="de-DE"/>
      <w14:ligatures w14:val="none"/>
    </w:rPr>
  </w:style>
  <w:style w:type="paragraph" w:styleId="berschrift6">
    <w:name w:val="heading 6"/>
    <w:basedOn w:val="Standard"/>
    <w:link w:val="berschrift6Zchn"/>
    <w:uiPriority w:val="9"/>
    <w:qFormat/>
    <w:rsid w:val="00F0507D"/>
    <w:pPr>
      <w:spacing w:before="100" w:beforeAutospacing="1" w:after="100" w:afterAutospacing="1"/>
      <w:outlineLvl w:val="5"/>
    </w:pPr>
    <w:rPr>
      <w:rFonts w:ascii="Times New Roman" w:eastAsia="Times New Roman" w:hAnsi="Times New Roman" w:cs="Times New Roman"/>
      <w:b/>
      <w:bCs/>
      <w:kern w:val="0"/>
      <w:sz w:val="15"/>
      <w:szCs w:val="15"/>
      <w:lang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6EBD"/>
    <w:rPr>
      <w:rFonts w:ascii="Segoe UI" w:eastAsia="Times New Roman" w:hAnsi="Segoe UI" w:cs="Segoe UI"/>
      <w:b/>
      <w:bCs/>
      <w:color w:val="00549F"/>
      <w:spacing w:val="5"/>
      <w:kern w:val="0"/>
      <w:sz w:val="36"/>
      <w:szCs w:val="36"/>
      <w:lang w:val="de-DE" w:eastAsia="de-DE"/>
      <w14:ligatures w14:val="none"/>
    </w:rPr>
  </w:style>
  <w:style w:type="character" w:customStyle="1" w:styleId="berschrift2Zchn">
    <w:name w:val="Überschrift 2 Zchn"/>
    <w:basedOn w:val="Absatz-Standardschriftart"/>
    <w:link w:val="berschrift2"/>
    <w:uiPriority w:val="9"/>
    <w:rsid w:val="009F6EBD"/>
    <w:rPr>
      <w:rFonts w:ascii="Segoe UI" w:eastAsia="Times New Roman" w:hAnsi="Segoe UI" w:cs="Segoe UI"/>
      <w:b/>
      <w:bCs/>
      <w:color w:val="00549F"/>
      <w:spacing w:val="5"/>
      <w:kern w:val="0"/>
      <w:sz w:val="30"/>
      <w:szCs w:val="30"/>
      <w:shd w:val="clear" w:color="auto" w:fill="FFFFFF"/>
      <w:lang w:val="de-DE" w:eastAsia="de-DE"/>
      <w14:ligatures w14:val="none"/>
    </w:rPr>
  </w:style>
  <w:style w:type="character" w:customStyle="1" w:styleId="berschrift3Zchn">
    <w:name w:val="Überschrift 3 Zchn"/>
    <w:basedOn w:val="Absatz-Standardschriftart"/>
    <w:link w:val="berschrift3"/>
    <w:uiPriority w:val="9"/>
    <w:rsid w:val="00F0507D"/>
    <w:rPr>
      <w:rFonts w:ascii="Times New Roman" w:eastAsia="Times New Roman" w:hAnsi="Times New Roman" w:cs="Times New Roman"/>
      <w:b/>
      <w:bCs/>
      <w:kern w:val="0"/>
      <w:sz w:val="27"/>
      <w:szCs w:val="27"/>
      <w:lang w:eastAsia="de-DE"/>
      <w14:ligatures w14:val="none"/>
    </w:rPr>
  </w:style>
  <w:style w:type="character" w:customStyle="1" w:styleId="berschrift6Zchn">
    <w:name w:val="Überschrift 6 Zchn"/>
    <w:basedOn w:val="Absatz-Standardschriftart"/>
    <w:link w:val="berschrift6"/>
    <w:uiPriority w:val="9"/>
    <w:rsid w:val="00F0507D"/>
    <w:rPr>
      <w:rFonts w:ascii="Times New Roman" w:eastAsia="Times New Roman" w:hAnsi="Times New Roman" w:cs="Times New Roman"/>
      <w:b/>
      <w:bCs/>
      <w:kern w:val="0"/>
      <w:sz w:val="15"/>
      <w:szCs w:val="15"/>
      <w:lang w:eastAsia="de-DE"/>
      <w14:ligatures w14:val="none"/>
    </w:rPr>
  </w:style>
  <w:style w:type="character" w:styleId="Hyperlink">
    <w:name w:val="Hyperlink"/>
    <w:basedOn w:val="Absatz-Standardschriftart"/>
    <w:uiPriority w:val="99"/>
    <w:unhideWhenUsed/>
    <w:rsid w:val="00F0507D"/>
    <w:rPr>
      <w:color w:val="0000FF"/>
      <w:u w:val="single"/>
    </w:rPr>
  </w:style>
  <w:style w:type="paragraph" w:styleId="StandardWeb">
    <w:name w:val="Normal (Web)"/>
    <w:basedOn w:val="Standard"/>
    <w:uiPriority w:val="99"/>
    <w:semiHidden/>
    <w:unhideWhenUsed/>
    <w:rsid w:val="00F0507D"/>
    <w:pPr>
      <w:spacing w:before="100" w:beforeAutospacing="1" w:after="100" w:afterAutospacing="1"/>
    </w:pPr>
    <w:rPr>
      <w:rFonts w:ascii="Times New Roman" w:eastAsia="Times New Roman" w:hAnsi="Times New Roman" w:cs="Times New Roman"/>
      <w:kern w:val="0"/>
      <w:lang w:eastAsia="de-DE"/>
      <w14:ligatures w14:val="none"/>
    </w:rPr>
  </w:style>
  <w:style w:type="character" w:styleId="Fett">
    <w:name w:val="Strong"/>
    <w:basedOn w:val="Absatz-Standardschriftart"/>
    <w:uiPriority w:val="22"/>
    <w:qFormat/>
    <w:rsid w:val="00F0507D"/>
    <w:rPr>
      <w:b/>
      <w:bCs/>
    </w:rPr>
  </w:style>
  <w:style w:type="character" w:styleId="HTMLCode">
    <w:name w:val="HTML Code"/>
    <w:basedOn w:val="Absatz-Standardschriftart"/>
    <w:uiPriority w:val="99"/>
    <w:semiHidden/>
    <w:unhideWhenUsed/>
    <w:rsid w:val="00F0507D"/>
    <w:rPr>
      <w:rFonts w:ascii="Courier New" w:eastAsia="Times New Roman" w:hAnsi="Courier New" w:cs="Courier New"/>
      <w:sz w:val="20"/>
      <w:szCs w:val="20"/>
    </w:rPr>
  </w:style>
  <w:style w:type="table" w:styleId="Tabellenraster">
    <w:name w:val="Table Grid"/>
    <w:basedOn w:val="NormaleTabelle"/>
    <w:uiPriority w:val="39"/>
    <w:rsid w:val="00F050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F0507D"/>
    <w:pPr>
      <w:spacing w:after="200"/>
    </w:pPr>
    <w:rPr>
      <w:i/>
      <w:iCs/>
      <w:color w:val="44546A" w:themeColor="text2"/>
      <w:sz w:val="18"/>
      <w:szCs w:val="18"/>
    </w:rPr>
  </w:style>
  <w:style w:type="paragraph" w:styleId="Listenabsatz">
    <w:name w:val="List Paragraph"/>
    <w:basedOn w:val="Standard"/>
    <w:uiPriority w:val="34"/>
    <w:qFormat/>
    <w:rsid w:val="008517DE"/>
    <w:pPr>
      <w:ind w:left="720"/>
      <w:contextualSpacing/>
    </w:pPr>
  </w:style>
  <w:style w:type="paragraph" w:styleId="Kopfzeile">
    <w:name w:val="header"/>
    <w:basedOn w:val="Standard"/>
    <w:link w:val="KopfzeileZchn"/>
    <w:uiPriority w:val="99"/>
    <w:unhideWhenUsed/>
    <w:rsid w:val="003E43C1"/>
    <w:pPr>
      <w:tabs>
        <w:tab w:val="center" w:pos="4513"/>
        <w:tab w:val="right" w:pos="9026"/>
      </w:tabs>
    </w:pPr>
  </w:style>
  <w:style w:type="character" w:customStyle="1" w:styleId="KopfzeileZchn">
    <w:name w:val="Kopfzeile Zchn"/>
    <w:basedOn w:val="Absatz-Standardschriftart"/>
    <w:link w:val="Kopfzeile"/>
    <w:uiPriority w:val="99"/>
    <w:rsid w:val="003E43C1"/>
  </w:style>
  <w:style w:type="paragraph" w:styleId="Fuzeile">
    <w:name w:val="footer"/>
    <w:basedOn w:val="Standard"/>
    <w:link w:val="FuzeileZchn"/>
    <w:uiPriority w:val="99"/>
    <w:unhideWhenUsed/>
    <w:rsid w:val="003E43C1"/>
    <w:pPr>
      <w:tabs>
        <w:tab w:val="center" w:pos="4513"/>
        <w:tab w:val="right" w:pos="9026"/>
      </w:tabs>
    </w:pPr>
  </w:style>
  <w:style w:type="character" w:customStyle="1" w:styleId="FuzeileZchn">
    <w:name w:val="Fußzeile Zchn"/>
    <w:basedOn w:val="Absatz-Standardschriftart"/>
    <w:link w:val="Fuzeile"/>
    <w:uiPriority w:val="99"/>
    <w:rsid w:val="003E43C1"/>
  </w:style>
  <w:style w:type="character" w:styleId="Seitenzahl">
    <w:name w:val="page number"/>
    <w:basedOn w:val="Absatz-Standardschriftart"/>
    <w:uiPriority w:val="99"/>
    <w:semiHidden/>
    <w:unhideWhenUsed/>
    <w:rsid w:val="003E43C1"/>
  </w:style>
  <w:style w:type="paragraph" w:styleId="Inhaltsverzeichnisberschrift">
    <w:name w:val="TOC Heading"/>
    <w:basedOn w:val="berschrift1"/>
    <w:next w:val="Standard"/>
    <w:uiPriority w:val="39"/>
    <w:unhideWhenUsed/>
    <w:qFormat/>
    <w:rsid w:val="000E5937"/>
    <w:pPr>
      <w:keepNext/>
      <w:keepLines/>
      <w:spacing w:before="480" w:after="0" w:line="276" w:lineRule="auto"/>
      <w:jc w:val="left"/>
      <w:outlineLvl w:val="9"/>
    </w:pPr>
    <w:rPr>
      <w:rFonts w:asciiTheme="majorHAnsi" w:eastAsiaTheme="majorEastAsia" w:hAnsiTheme="majorHAnsi" w:cstheme="majorBidi"/>
      <w:color w:val="2F5496" w:themeColor="accent1" w:themeShade="BF"/>
      <w:spacing w:val="0"/>
      <w:sz w:val="28"/>
      <w:szCs w:val="28"/>
    </w:rPr>
  </w:style>
  <w:style w:type="paragraph" w:styleId="Verzeichnis2">
    <w:name w:val="toc 2"/>
    <w:basedOn w:val="Standard"/>
    <w:next w:val="Standard"/>
    <w:autoRedefine/>
    <w:uiPriority w:val="39"/>
    <w:unhideWhenUsed/>
    <w:rsid w:val="000E5937"/>
    <w:pPr>
      <w:spacing w:before="120"/>
      <w:ind w:left="240"/>
      <w:jc w:val="left"/>
    </w:pPr>
    <w:rPr>
      <w:rFonts w:cstheme="minorHAnsi"/>
      <w:i/>
      <w:iCs/>
      <w:sz w:val="20"/>
      <w:szCs w:val="20"/>
    </w:rPr>
  </w:style>
  <w:style w:type="paragraph" w:styleId="Verzeichnis1">
    <w:name w:val="toc 1"/>
    <w:basedOn w:val="Standard"/>
    <w:next w:val="Standard"/>
    <w:autoRedefine/>
    <w:uiPriority w:val="39"/>
    <w:unhideWhenUsed/>
    <w:rsid w:val="000B1894"/>
    <w:pPr>
      <w:tabs>
        <w:tab w:val="right" w:pos="9016"/>
      </w:tabs>
      <w:spacing w:before="240" w:after="120"/>
      <w:jc w:val="left"/>
    </w:pPr>
    <w:rPr>
      <w:rFonts w:cstheme="minorHAnsi"/>
      <w:b/>
      <w:bCs/>
      <w:sz w:val="20"/>
      <w:szCs w:val="20"/>
    </w:rPr>
  </w:style>
  <w:style w:type="paragraph" w:styleId="Verzeichnis3">
    <w:name w:val="toc 3"/>
    <w:basedOn w:val="Standard"/>
    <w:next w:val="Standard"/>
    <w:autoRedefine/>
    <w:uiPriority w:val="39"/>
    <w:unhideWhenUsed/>
    <w:rsid w:val="000E5937"/>
    <w:pPr>
      <w:ind w:left="480"/>
      <w:jc w:val="left"/>
    </w:pPr>
    <w:rPr>
      <w:rFonts w:cstheme="minorHAnsi"/>
      <w:sz w:val="20"/>
      <w:szCs w:val="20"/>
    </w:rPr>
  </w:style>
  <w:style w:type="paragraph" w:styleId="Verzeichnis4">
    <w:name w:val="toc 4"/>
    <w:basedOn w:val="Standard"/>
    <w:next w:val="Standard"/>
    <w:autoRedefine/>
    <w:uiPriority w:val="39"/>
    <w:unhideWhenUsed/>
    <w:rsid w:val="000E5937"/>
    <w:pPr>
      <w:jc w:val="left"/>
    </w:pPr>
    <w:rPr>
      <w:rFonts w:cstheme="minorHAnsi"/>
      <w:sz w:val="22"/>
      <w:szCs w:val="22"/>
    </w:rPr>
  </w:style>
  <w:style w:type="paragraph" w:styleId="Verzeichnis5">
    <w:name w:val="toc 5"/>
    <w:basedOn w:val="Standard"/>
    <w:next w:val="Standard"/>
    <w:autoRedefine/>
    <w:uiPriority w:val="39"/>
    <w:unhideWhenUsed/>
    <w:rsid w:val="000E5937"/>
    <w:pPr>
      <w:jc w:val="left"/>
    </w:pPr>
    <w:rPr>
      <w:rFonts w:cstheme="minorHAnsi"/>
      <w:sz w:val="22"/>
      <w:szCs w:val="22"/>
    </w:rPr>
  </w:style>
  <w:style w:type="paragraph" w:styleId="Verzeichnis6">
    <w:name w:val="toc 6"/>
    <w:basedOn w:val="Standard"/>
    <w:next w:val="Standard"/>
    <w:autoRedefine/>
    <w:uiPriority w:val="39"/>
    <w:unhideWhenUsed/>
    <w:rsid w:val="000E5937"/>
    <w:pPr>
      <w:jc w:val="left"/>
    </w:pPr>
    <w:rPr>
      <w:rFonts w:cstheme="minorHAnsi"/>
      <w:sz w:val="22"/>
      <w:szCs w:val="22"/>
    </w:rPr>
  </w:style>
  <w:style w:type="paragraph" w:styleId="Verzeichnis7">
    <w:name w:val="toc 7"/>
    <w:basedOn w:val="Standard"/>
    <w:next w:val="Standard"/>
    <w:autoRedefine/>
    <w:uiPriority w:val="39"/>
    <w:unhideWhenUsed/>
    <w:rsid w:val="000E5937"/>
    <w:pPr>
      <w:jc w:val="left"/>
    </w:pPr>
    <w:rPr>
      <w:rFonts w:cstheme="minorHAnsi"/>
      <w:sz w:val="22"/>
      <w:szCs w:val="22"/>
    </w:rPr>
  </w:style>
  <w:style w:type="paragraph" w:styleId="Verzeichnis8">
    <w:name w:val="toc 8"/>
    <w:basedOn w:val="Standard"/>
    <w:next w:val="Standard"/>
    <w:autoRedefine/>
    <w:uiPriority w:val="39"/>
    <w:unhideWhenUsed/>
    <w:rsid w:val="000E5937"/>
    <w:pPr>
      <w:jc w:val="left"/>
    </w:pPr>
    <w:rPr>
      <w:rFonts w:cstheme="minorHAnsi"/>
      <w:sz w:val="22"/>
      <w:szCs w:val="22"/>
    </w:rPr>
  </w:style>
  <w:style w:type="paragraph" w:styleId="Verzeichnis9">
    <w:name w:val="toc 9"/>
    <w:basedOn w:val="Standard"/>
    <w:next w:val="Standard"/>
    <w:autoRedefine/>
    <w:uiPriority w:val="39"/>
    <w:unhideWhenUsed/>
    <w:rsid w:val="000E5937"/>
    <w:pPr>
      <w:jc w:val="left"/>
    </w:pPr>
    <w:rPr>
      <w:rFonts w:cstheme="minorHAnsi"/>
      <w:sz w:val="22"/>
      <w:szCs w:val="22"/>
    </w:rPr>
  </w:style>
  <w:style w:type="paragraph" w:styleId="Titel">
    <w:name w:val="Title"/>
    <w:basedOn w:val="Standard"/>
    <w:next w:val="Standard"/>
    <w:link w:val="TitelZchn"/>
    <w:uiPriority w:val="10"/>
    <w:qFormat/>
    <w:rsid w:val="00B65BEE"/>
    <w:pPr>
      <w:pBdr>
        <w:bottom w:val="single" w:sz="6" w:space="4" w:color="EEEEEE"/>
      </w:pBdr>
      <w:shd w:val="clear" w:color="auto" w:fill="FFFFFF"/>
      <w:spacing w:after="240"/>
      <w:outlineLvl w:val="0"/>
    </w:pPr>
    <w:rPr>
      <w:rFonts w:ascii="Segoe UI" w:eastAsia="Times New Roman" w:hAnsi="Segoe UI" w:cs="Segoe UI"/>
      <w:color w:val="00549F"/>
      <w:spacing w:val="5"/>
      <w:kern w:val="36"/>
      <w:sz w:val="48"/>
      <w:szCs w:val="48"/>
      <w:lang w:eastAsia="de-DE"/>
      <w14:ligatures w14:val="none"/>
    </w:rPr>
  </w:style>
  <w:style w:type="character" w:customStyle="1" w:styleId="TitelZchn">
    <w:name w:val="Titel Zchn"/>
    <w:basedOn w:val="Absatz-Standardschriftart"/>
    <w:link w:val="Titel"/>
    <w:uiPriority w:val="10"/>
    <w:rsid w:val="00B65BEE"/>
    <w:rPr>
      <w:rFonts w:ascii="Segoe UI" w:eastAsia="Times New Roman" w:hAnsi="Segoe UI" w:cs="Segoe UI"/>
      <w:color w:val="00549F"/>
      <w:spacing w:val="5"/>
      <w:kern w:val="36"/>
      <w:sz w:val="48"/>
      <w:szCs w:val="48"/>
      <w:shd w:val="clear" w:color="auto" w:fill="FFFFFF"/>
      <w:lang w:eastAsia="de-DE"/>
      <w14:ligatures w14:val="none"/>
    </w:rPr>
  </w:style>
  <w:style w:type="character" w:styleId="NichtaufgelsteErwhnung">
    <w:name w:val="Unresolved Mention"/>
    <w:basedOn w:val="Absatz-Standardschriftart"/>
    <w:uiPriority w:val="99"/>
    <w:semiHidden/>
    <w:unhideWhenUsed/>
    <w:rsid w:val="006A220E"/>
    <w:rPr>
      <w:color w:val="605E5C"/>
      <w:shd w:val="clear" w:color="auto" w:fill="E1DFDD"/>
    </w:rPr>
  </w:style>
  <w:style w:type="character" w:styleId="BesuchterLink">
    <w:name w:val="FollowedHyperlink"/>
    <w:basedOn w:val="Absatz-Standardschriftart"/>
    <w:uiPriority w:val="99"/>
    <w:semiHidden/>
    <w:unhideWhenUsed/>
    <w:rsid w:val="00826587"/>
    <w:rPr>
      <w:color w:val="954F72" w:themeColor="followedHyperlink"/>
      <w:u w:val="single"/>
    </w:rPr>
  </w:style>
  <w:style w:type="character" w:customStyle="1" w:styleId="apple-converted-space">
    <w:name w:val="apple-converted-space"/>
    <w:basedOn w:val="Absatz-Standardschriftart"/>
    <w:rsid w:val="00804200"/>
  </w:style>
  <w:style w:type="character" w:styleId="Kommentarzeichen">
    <w:name w:val="annotation reference"/>
    <w:basedOn w:val="Absatz-Standardschriftart"/>
    <w:uiPriority w:val="99"/>
    <w:semiHidden/>
    <w:unhideWhenUsed/>
    <w:rsid w:val="001A3B2E"/>
    <w:rPr>
      <w:sz w:val="16"/>
      <w:szCs w:val="16"/>
    </w:rPr>
  </w:style>
  <w:style w:type="paragraph" w:styleId="Kommentartext">
    <w:name w:val="annotation text"/>
    <w:basedOn w:val="Standard"/>
    <w:link w:val="KommentartextZchn"/>
    <w:uiPriority w:val="99"/>
    <w:semiHidden/>
    <w:unhideWhenUsed/>
    <w:rsid w:val="001A3B2E"/>
    <w:rPr>
      <w:sz w:val="20"/>
      <w:szCs w:val="20"/>
    </w:rPr>
  </w:style>
  <w:style w:type="character" w:customStyle="1" w:styleId="KommentartextZchn">
    <w:name w:val="Kommentartext Zchn"/>
    <w:basedOn w:val="Absatz-Standardschriftart"/>
    <w:link w:val="Kommentartext"/>
    <w:uiPriority w:val="99"/>
    <w:semiHidden/>
    <w:rsid w:val="001A3B2E"/>
    <w:rPr>
      <w:sz w:val="20"/>
      <w:szCs w:val="20"/>
    </w:rPr>
  </w:style>
  <w:style w:type="paragraph" w:styleId="Kommentarthema">
    <w:name w:val="annotation subject"/>
    <w:basedOn w:val="Kommentartext"/>
    <w:next w:val="Kommentartext"/>
    <w:link w:val="KommentarthemaZchn"/>
    <w:uiPriority w:val="99"/>
    <w:semiHidden/>
    <w:unhideWhenUsed/>
    <w:rsid w:val="001A3B2E"/>
    <w:rPr>
      <w:b/>
      <w:bCs/>
    </w:rPr>
  </w:style>
  <w:style w:type="character" w:customStyle="1" w:styleId="KommentarthemaZchn">
    <w:name w:val="Kommentarthema Zchn"/>
    <w:basedOn w:val="KommentartextZchn"/>
    <w:link w:val="Kommentarthema"/>
    <w:uiPriority w:val="99"/>
    <w:semiHidden/>
    <w:rsid w:val="001A3B2E"/>
    <w:rPr>
      <w:b/>
      <w:bCs/>
      <w:sz w:val="20"/>
      <w:szCs w:val="20"/>
    </w:rPr>
  </w:style>
  <w:style w:type="paragraph" w:styleId="Untertitel">
    <w:name w:val="Subtitle"/>
    <w:basedOn w:val="Standard"/>
    <w:next w:val="Standard"/>
    <w:link w:val="UntertitelZchn"/>
    <w:uiPriority w:val="11"/>
    <w:qFormat/>
    <w:rsid w:val="00B65BEE"/>
    <w:pPr>
      <w:numPr>
        <w:ilvl w:val="1"/>
      </w:numPr>
      <w:spacing w:after="160"/>
    </w:pPr>
    <w:rPr>
      <w:rFonts w:eastAsia="Times New Roman"/>
      <w:color w:val="2F5496" w:themeColor="accent1" w:themeShade="BF"/>
      <w:spacing w:val="15"/>
      <w:sz w:val="22"/>
      <w:szCs w:val="22"/>
      <w:lang w:eastAsia="de-DE"/>
    </w:rPr>
  </w:style>
  <w:style w:type="character" w:customStyle="1" w:styleId="UntertitelZchn">
    <w:name w:val="Untertitel Zchn"/>
    <w:basedOn w:val="Absatz-Standardschriftart"/>
    <w:link w:val="Untertitel"/>
    <w:uiPriority w:val="11"/>
    <w:rsid w:val="00B65BEE"/>
    <w:rPr>
      <w:rFonts w:eastAsia="Times New Roman"/>
      <w:color w:val="2F5496" w:themeColor="accent1" w:themeShade="BF"/>
      <w:spacing w:val="15"/>
      <w:sz w:val="22"/>
      <w:szCs w:val="22"/>
      <w:lang w:eastAsia="de-DE"/>
    </w:rPr>
  </w:style>
  <w:style w:type="paragraph" w:styleId="berarbeitung">
    <w:name w:val="Revision"/>
    <w:hidden/>
    <w:uiPriority w:val="99"/>
    <w:semiHidden/>
    <w:rsid w:val="00F258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89934">
      <w:bodyDiv w:val="1"/>
      <w:marLeft w:val="0"/>
      <w:marRight w:val="0"/>
      <w:marTop w:val="0"/>
      <w:marBottom w:val="0"/>
      <w:divBdr>
        <w:top w:val="none" w:sz="0" w:space="0" w:color="auto"/>
        <w:left w:val="none" w:sz="0" w:space="0" w:color="auto"/>
        <w:bottom w:val="none" w:sz="0" w:space="0" w:color="auto"/>
        <w:right w:val="none" w:sz="0" w:space="0" w:color="auto"/>
      </w:divBdr>
    </w:div>
    <w:div w:id="211775360">
      <w:bodyDiv w:val="1"/>
      <w:marLeft w:val="0"/>
      <w:marRight w:val="0"/>
      <w:marTop w:val="0"/>
      <w:marBottom w:val="0"/>
      <w:divBdr>
        <w:top w:val="none" w:sz="0" w:space="0" w:color="auto"/>
        <w:left w:val="none" w:sz="0" w:space="0" w:color="auto"/>
        <w:bottom w:val="none" w:sz="0" w:space="0" w:color="auto"/>
        <w:right w:val="none" w:sz="0" w:space="0" w:color="auto"/>
      </w:divBdr>
    </w:div>
    <w:div w:id="301932306">
      <w:bodyDiv w:val="1"/>
      <w:marLeft w:val="0"/>
      <w:marRight w:val="0"/>
      <w:marTop w:val="0"/>
      <w:marBottom w:val="0"/>
      <w:divBdr>
        <w:top w:val="none" w:sz="0" w:space="0" w:color="auto"/>
        <w:left w:val="none" w:sz="0" w:space="0" w:color="auto"/>
        <w:bottom w:val="none" w:sz="0" w:space="0" w:color="auto"/>
        <w:right w:val="none" w:sz="0" w:space="0" w:color="auto"/>
      </w:divBdr>
    </w:div>
    <w:div w:id="434449635">
      <w:bodyDiv w:val="1"/>
      <w:marLeft w:val="0"/>
      <w:marRight w:val="0"/>
      <w:marTop w:val="0"/>
      <w:marBottom w:val="0"/>
      <w:divBdr>
        <w:top w:val="none" w:sz="0" w:space="0" w:color="auto"/>
        <w:left w:val="none" w:sz="0" w:space="0" w:color="auto"/>
        <w:bottom w:val="none" w:sz="0" w:space="0" w:color="auto"/>
        <w:right w:val="none" w:sz="0" w:space="0" w:color="auto"/>
      </w:divBdr>
    </w:div>
    <w:div w:id="889726321">
      <w:bodyDiv w:val="1"/>
      <w:marLeft w:val="0"/>
      <w:marRight w:val="0"/>
      <w:marTop w:val="0"/>
      <w:marBottom w:val="0"/>
      <w:divBdr>
        <w:top w:val="none" w:sz="0" w:space="0" w:color="auto"/>
        <w:left w:val="none" w:sz="0" w:space="0" w:color="auto"/>
        <w:bottom w:val="none" w:sz="0" w:space="0" w:color="auto"/>
        <w:right w:val="none" w:sz="0" w:space="0" w:color="auto"/>
      </w:divBdr>
    </w:div>
    <w:div w:id="1011034260">
      <w:bodyDiv w:val="1"/>
      <w:marLeft w:val="0"/>
      <w:marRight w:val="0"/>
      <w:marTop w:val="0"/>
      <w:marBottom w:val="0"/>
      <w:divBdr>
        <w:top w:val="none" w:sz="0" w:space="0" w:color="auto"/>
        <w:left w:val="none" w:sz="0" w:space="0" w:color="auto"/>
        <w:bottom w:val="none" w:sz="0" w:space="0" w:color="auto"/>
        <w:right w:val="none" w:sz="0" w:space="0" w:color="auto"/>
      </w:divBdr>
      <w:divsChild>
        <w:div w:id="1920361442">
          <w:blockQuote w:val="1"/>
          <w:marLeft w:val="0"/>
          <w:marRight w:val="0"/>
          <w:marTop w:val="0"/>
          <w:marBottom w:val="240"/>
          <w:divBdr>
            <w:top w:val="none" w:sz="0" w:space="0" w:color="auto"/>
            <w:left w:val="single" w:sz="24" w:space="12" w:color="DDDDDD"/>
            <w:bottom w:val="none" w:sz="0" w:space="0" w:color="auto"/>
            <w:right w:val="none" w:sz="0" w:space="0" w:color="auto"/>
          </w:divBdr>
        </w:div>
        <w:div w:id="1857646072">
          <w:blockQuote w:val="1"/>
          <w:marLeft w:val="0"/>
          <w:marRight w:val="0"/>
          <w:marTop w:val="0"/>
          <w:marBottom w:val="240"/>
          <w:divBdr>
            <w:top w:val="none" w:sz="0" w:space="0" w:color="auto"/>
            <w:left w:val="single" w:sz="24" w:space="12" w:color="DDDDDD"/>
            <w:bottom w:val="none" w:sz="0" w:space="0" w:color="auto"/>
            <w:right w:val="none" w:sz="0" w:space="0" w:color="auto"/>
          </w:divBdr>
        </w:div>
        <w:div w:id="465200551">
          <w:blockQuote w:val="1"/>
          <w:marLeft w:val="0"/>
          <w:marRight w:val="0"/>
          <w:marTop w:val="0"/>
          <w:marBottom w:val="240"/>
          <w:divBdr>
            <w:top w:val="none" w:sz="0" w:space="0" w:color="auto"/>
            <w:left w:val="single" w:sz="24" w:space="12" w:color="DDDDDD"/>
            <w:bottom w:val="none" w:sz="0" w:space="0" w:color="auto"/>
            <w:right w:val="none" w:sz="0" w:space="0" w:color="auto"/>
          </w:divBdr>
        </w:div>
      </w:divsChild>
    </w:div>
    <w:div w:id="1256015672">
      <w:bodyDiv w:val="1"/>
      <w:marLeft w:val="0"/>
      <w:marRight w:val="0"/>
      <w:marTop w:val="0"/>
      <w:marBottom w:val="0"/>
      <w:divBdr>
        <w:top w:val="none" w:sz="0" w:space="0" w:color="auto"/>
        <w:left w:val="none" w:sz="0" w:space="0" w:color="auto"/>
        <w:bottom w:val="none" w:sz="0" w:space="0" w:color="auto"/>
        <w:right w:val="none" w:sz="0" w:space="0" w:color="auto"/>
      </w:divBdr>
    </w:div>
    <w:div w:id="1364750799">
      <w:bodyDiv w:val="1"/>
      <w:marLeft w:val="0"/>
      <w:marRight w:val="0"/>
      <w:marTop w:val="0"/>
      <w:marBottom w:val="0"/>
      <w:divBdr>
        <w:top w:val="none" w:sz="0" w:space="0" w:color="auto"/>
        <w:left w:val="none" w:sz="0" w:space="0" w:color="auto"/>
        <w:bottom w:val="none" w:sz="0" w:space="0" w:color="auto"/>
        <w:right w:val="none" w:sz="0" w:space="0" w:color="auto"/>
      </w:divBdr>
    </w:div>
    <w:div w:id="1760906732">
      <w:bodyDiv w:val="1"/>
      <w:marLeft w:val="0"/>
      <w:marRight w:val="0"/>
      <w:marTop w:val="0"/>
      <w:marBottom w:val="0"/>
      <w:divBdr>
        <w:top w:val="none" w:sz="0" w:space="0" w:color="auto"/>
        <w:left w:val="none" w:sz="0" w:space="0" w:color="auto"/>
        <w:bottom w:val="none" w:sz="0" w:space="0" w:color="auto"/>
        <w:right w:val="none" w:sz="0" w:space="0" w:color="auto"/>
      </w:divBdr>
    </w:div>
    <w:div w:id="1877349484">
      <w:bodyDiv w:val="1"/>
      <w:marLeft w:val="0"/>
      <w:marRight w:val="0"/>
      <w:marTop w:val="0"/>
      <w:marBottom w:val="0"/>
      <w:divBdr>
        <w:top w:val="none" w:sz="0" w:space="0" w:color="auto"/>
        <w:left w:val="none" w:sz="0" w:space="0" w:color="auto"/>
        <w:bottom w:val="none" w:sz="0" w:space="0" w:color="auto"/>
        <w:right w:val="none" w:sz="0" w:space="0" w:color="auto"/>
      </w:divBdr>
    </w:div>
    <w:div w:id="1918591005">
      <w:bodyDiv w:val="1"/>
      <w:marLeft w:val="0"/>
      <w:marRight w:val="0"/>
      <w:marTop w:val="0"/>
      <w:marBottom w:val="0"/>
      <w:divBdr>
        <w:top w:val="none" w:sz="0" w:space="0" w:color="auto"/>
        <w:left w:val="none" w:sz="0" w:space="0" w:color="auto"/>
        <w:bottom w:val="none" w:sz="0" w:space="0" w:color="auto"/>
        <w:right w:val="none" w:sz="0" w:space="0" w:color="auto"/>
      </w:divBdr>
    </w:div>
    <w:div w:id="1997223686">
      <w:bodyDiv w:val="1"/>
      <w:marLeft w:val="0"/>
      <w:marRight w:val="0"/>
      <w:marTop w:val="0"/>
      <w:marBottom w:val="0"/>
      <w:divBdr>
        <w:top w:val="none" w:sz="0" w:space="0" w:color="auto"/>
        <w:left w:val="none" w:sz="0" w:space="0" w:color="auto"/>
        <w:bottom w:val="none" w:sz="0" w:space="0" w:color="auto"/>
        <w:right w:val="none" w:sz="0" w:space="0" w:color="auto"/>
      </w:divBdr>
    </w:div>
    <w:div w:id="2026051091">
      <w:bodyDiv w:val="1"/>
      <w:marLeft w:val="0"/>
      <w:marRight w:val="0"/>
      <w:marTop w:val="0"/>
      <w:marBottom w:val="0"/>
      <w:divBdr>
        <w:top w:val="none" w:sz="0" w:space="0" w:color="auto"/>
        <w:left w:val="none" w:sz="0" w:space="0" w:color="auto"/>
        <w:bottom w:val="none" w:sz="0" w:space="0" w:color="auto"/>
        <w:right w:val="none" w:sz="0" w:space="0" w:color="auto"/>
      </w:divBdr>
    </w:div>
    <w:div w:id="2097893869">
      <w:bodyDiv w:val="1"/>
      <w:marLeft w:val="0"/>
      <w:marRight w:val="0"/>
      <w:marTop w:val="0"/>
      <w:marBottom w:val="0"/>
      <w:divBdr>
        <w:top w:val="none" w:sz="0" w:space="0" w:color="auto"/>
        <w:left w:val="none" w:sz="0" w:space="0" w:color="auto"/>
        <w:bottom w:val="none" w:sz="0" w:space="0" w:color="auto"/>
        <w:right w:val="none" w:sz="0" w:space="0" w:color="auto"/>
      </w:divBdr>
      <w:divsChild>
        <w:div w:id="1958020536">
          <w:marLeft w:val="0"/>
          <w:marRight w:val="0"/>
          <w:marTop w:val="0"/>
          <w:marBottom w:val="0"/>
          <w:divBdr>
            <w:top w:val="none" w:sz="0" w:space="0" w:color="auto"/>
            <w:left w:val="none" w:sz="0" w:space="0" w:color="auto"/>
            <w:bottom w:val="none" w:sz="0" w:space="0" w:color="auto"/>
            <w:right w:val="none" w:sz="0" w:space="0" w:color="auto"/>
          </w:divBdr>
        </w:div>
        <w:div w:id="2027900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techcommunity.microsoft.com/t5/security-compliance-and-identity/eu-data-boundary-for-the-microsoft-cloud-frequently-asked/ba-p/2329098" TargetMode="External"/><Relationship Id="rId18" Type="http://schemas.openxmlformats.org/officeDocument/2006/relationships/hyperlink" Target="https://learn.microsoft.com/de-de/microsoft-365/enterprise/m365-dr-overview?view=o365-worldwid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learn.microsoft.com/en-us/legal/cognitive-services/openai/code-of-conduct" TargetMode="Externa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s://learn.microsoft.com/en-us/legal/cognitive-services/openai/data-privacy"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learn.microsoft.com/en-us/microsoft-365/solutions/tenant-management-overview" TargetMode="External"/><Relationship Id="rId20" Type="http://schemas.openxmlformats.org/officeDocument/2006/relationships/hyperlink" Target="https://chat.opena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learn.microsoft.com/en-us/legal/cognitive-services/openai/code-of-conduct" TargetMode="External"/><Relationship Id="rId23" Type="http://schemas.openxmlformats.org/officeDocument/2006/relationships/footer" Target="footer1.xml"/><Relationship Id="rId28"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yperlink" Target="https://www.microsoft.com/de-de/trust-center/privacy/european-data-boundary-eudb"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learn.microsoft.com/en-us/legal/cognitive-services/openai/data-privacy" TargetMode="External"/><Relationship Id="rId22" Type="http://schemas.openxmlformats.org/officeDocument/2006/relationships/header" Target="header1.xml"/><Relationship Id="rId27" Type="http://schemas.microsoft.com/office/2011/relationships/people" Target="people.xm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5C0BC-4FBF-764F-A550-E566024BB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2380</Words>
  <Characters>14996</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RWTH Aachen University</Company>
  <LinksUpToDate>false</LinksUpToDate>
  <CharactersWithSpaces>17342</CharactersWithSpaces>
  <SharedDoc>false</SharedDoc>
  <HLinks>
    <vt:vector size="84" baseType="variant">
      <vt:variant>
        <vt:i4>6619188</vt:i4>
      </vt:variant>
      <vt:variant>
        <vt:i4>192</vt:i4>
      </vt:variant>
      <vt:variant>
        <vt:i4>0</vt:i4>
      </vt:variant>
      <vt:variant>
        <vt:i4>5</vt:i4>
      </vt:variant>
      <vt:variant>
        <vt:lpwstr>https://doi.org/10.1186/s40561-023-00237-x</vt:lpwstr>
      </vt:variant>
      <vt:variant>
        <vt:lpwstr/>
      </vt:variant>
      <vt:variant>
        <vt:i4>5177412</vt:i4>
      </vt:variant>
      <vt:variant>
        <vt:i4>189</vt:i4>
      </vt:variant>
      <vt:variant>
        <vt:i4>0</vt:i4>
      </vt:variant>
      <vt:variant>
        <vt:i4>5</vt:i4>
      </vt:variant>
      <vt:variant>
        <vt:lpwstr>https://doi.org/10.1016/j.lindif.2023.102274</vt:lpwstr>
      </vt:variant>
      <vt:variant>
        <vt:lpwstr/>
      </vt:variant>
      <vt:variant>
        <vt:i4>6291576</vt:i4>
      </vt:variant>
      <vt:variant>
        <vt:i4>186</vt:i4>
      </vt:variant>
      <vt:variant>
        <vt:i4>0</vt:i4>
      </vt:variant>
      <vt:variant>
        <vt:i4>5</vt:i4>
      </vt:variant>
      <vt:variant>
        <vt:lpwstr>https://cls.rwth-aachen.de/</vt:lpwstr>
      </vt:variant>
      <vt:variant>
        <vt:lpwstr/>
      </vt:variant>
      <vt:variant>
        <vt:i4>1507345</vt:i4>
      </vt:variant>
      <vt:variant>
        <vt:i4>183</vt:i4>
      </vt:variant>
      <vt:variant>
        <vt:i4>0</vt:i4>
      </vt:variant>
      <vt:variant>
        <vt:i4>5</vt:i4>
      </vt:variant>
      <vt:variant>
        <vt:lpwstr>https://cls.r1wth-aachen.de/</vt:lpwstr>
      </vt:variant>
      <vt:variant>
        <vt:lpwstr/>
      </vt:variant>
      <vt:variant>
        <vt:i4>4980802</vt:i4>
      </vt:variant>
      <vt:variant>
        <vt:i4>180</vt:i4>
      </vt:variant>
      <vt:variant>
        <vt:i4>0</vt:i4>
      </vt:variant>
      <vt:variant>
        <vt:i4>5</vt:i4>
      </vt:variant>
      <vt:variant>
        <vt:lpwstr>https://doi.org/10.48550/arXiv.2304.02819</vt:lpwstr>
      </vt:variant>
      <vt:variant>
        <vt:lpwstr/>
      </vt:variant>
      <vt:variant>
        <vt:i4>852058</vt:i4>
      </vt:variant>
      <vt:variant>
        <vt:i4>177</vt:i4>
      </vt:variant>
      <vt:variant>
        <vt:i4>0</vt:i4>
      </vt:variant>
      <vt:variant>
        <vt:i4>5</vt:i4>
      </vt:variant>
      <vt:variant>
        <vt:lpwstr>https://openai.com/blog/new-ai-classifier-for-indicating-ai-written-text</vt:lpwstr>
      </vt:variant>
      <vt:variant>
        <vt:lpwstr/>
      </vt:variant>
      <vt:variant>
        <vt:i4>4980815</vt:i4>
      </vt:variant>
      <vt:variant>
        <vt:i4>174</vt:i4>
      </vt:variant>
      <vt:variant>
        <vt:i4>0</vt:i4>
      </vt:variant>
      <vt:variant>
        <vt:i4>5</vt:i4>
      </vt:variant>
      <vt:variant>
        <vt:lpwstr>https://doi.org/10.1162/tacl_a_00510</vt:lpwstr>
      </vt:variant>
      <vt:variant>
        <vt:lpwstr/>
      </vt:variant>
      <vt:variant>
        <vt:i4>3342371</vt:i4>
      </vt:variant>
      <vt:variant>
        <vt:i4>171</vt:i4>
      </vt:variant>
      <vt:variant>
        <vt:i4>0</vt:i4>
      </vt:variant>
      <vt:variant>
        <vt:i4>5</vt:i4>
      </vt:variant>
      <vt:variant>
        <vt:lpwstr>https://doi.org/10.1016/j.xcrp.2023.101426</vt:lpwstr>
      </vt:variant>
      <vt:variant>
        <vt:lpwstr/>
      </vt:variant>
      <vt:variant>
        <vt:i4>5046348</vt:i4>
      </vt:variant>
      <vt:variant>
        <vt:i4>168</vt:i4>
      </vt:variant>
      <vt:variant>
        <vt:i4>0</vt:i4>
      </vt:variant>
      <vt:variant>
        <vt:i4>5</vt:i4>
      </vt:variant>
      <vt:variant>
        <vt:lpwstr>https://doi.org/10.48550/arXiv.2301.10226</vt:lpwstr>
      </vt:variant>
      <vt:variant>
        <vt:lpwstr/>
      </vt:variant>
      <vt:variant>
        <vt:i4>5111885</vt:i4>
      </vt:variant>
      <vt:variant>
        <vt:i4>165</vt:i4>
      </vt:variant>
      <vt:variant>
        <vt:i4>0</vt:i4>
      </vt:variant>
      <vt:variant>
        <vt:i4>5</vt:i4>
      </vt:variant>
      <vt:variant>
        <vt:lpwstr>https://doi.org/10.48550/arXiv.2301.11305</vt:lpwstr>
      </vt:variant>
      <vt:variant>
        <vt:lpwstr/>
      </vt:variant>
      <vt:variant>
        <vt:i4>7798836</vt:i4>
      </vt:variant>
      <vt:variant>
        <vt:i4>162</vt:i4>
      </vt:variant>
      <vt:variant>
        <vt:i4>0</vt:i4>
      </vt:variant>
      <vt:variant>
        <vt:i4>5</vt:i4>
      </vt:variant>
      <vt:variant>
        <vt:lpwstr>https://doi.org/10.1109/ACCESS.2023.3294090</vt:lpwstr>
      </vt:variant>
      <vt:variant>
        <vt:lpwstr/>
      </vt:variant>
      <vt:variant>
        <vt:i4>4980809</vt:i4>
      </vt:variant>
      <vt:variant>
        <vt:i4>159</vt:i4>
      </vt:variant>
      <vt:variant>
        <vt:i4>0</vt:i4>
      </vt:variant>
      <vt:variant>
        <vt:i4>5</vt:i4>
      </vt:variant>
      <vt:variant>
        <vt:lpwstr>https://doi.org/10.1080/0142159X.2020.1766668</vt:lpwstr>
      </vt:variant>
      <vt:variant>
        <vt:lpwstr/>
      </vt:variant>
      <vt:variant>
        <vt:i4>917533</vt:i4>
      </vt:variant>
      <vt:variant>
        <vt:i4>150</vt:i4>
      </vt:variant>
      <vt:variant>
        <vt:i4>0</vt:i4>
      </vt:variant>
      <vt:variant>
        <vt:i4>5</vt:i4>
      </vt:variant>
      <vt:variant>
        <vt:lpwstr>https://openai.com/policies/terms-of-use</vt:lpwstr>
      </vt:variant>
      <vt:variant>
        <vt:lpwstr/>
      </vt:variant>
      <vt:variant>
        <vt:i4>5505049</vt:i4>
      </vt:variant>
      <vt:variant>
        <vt:i4>147</vt:i4>
      </vt:variant>
      <vt:variant>
        <vt:i4>0</vt:i4>
      </vt:variant>
      <vt:variant>
        <vt:i4>5</vt:i4>
      </vt:variant>
      <vt:variant>
        <vt:lpwstr>https://www.europarl.europa.eu/news/de/headlines/society/20230601STO93804/ki-gesetz-erste-regulierung-der-kunstlichen-intelligenz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Malte Persike</dc:creator>
  <cp:keywords/>
  <dc:description/>
  <cp:lastModifiedBy>Malte Persike</cp:lastModifiedBy>
  <cp:revision>3</cp:revision>
  <cp:lastPrinted>2024-08-06T15:00:00Z</cp:lastPrinted>
  <dcterms:created xsi:type="dcterms:W3CDTF">2024-08-06T15:00:00Z</dcterms:created>
  <dcterms:modified xsi:type="dcterms:W3CDTF">2024-08-06T15:00:00Z</dcterms:modified>
</cp:coreProperties>
</file>